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61D1F" w14:textId="77777777" w:rsidR="007873EF" w:rsidRPr="00D9318E" w:rsidRDefault="00D9318E">
      <w:pPr>
        <w:rPr>
          <w:b/>
          <w:sz w:val="28"/>
          <w:szCs w:val="28"/>
        </w:rPr>
      </w:pPr>
      <w:r w:rsidRPr="00D9318E">
        <w:rPr>
          <w:b/>
          <w:sz w:val="28"/>
          <w:szCs w:val="28"/>
        </w:rPr>
        <w:t>Hinweise zu rechtlichen Grundlagen</w:t>
      </w:r>
    </w:p>
    <w:tbl>
      <w:tblPr>
        <w:tblStyle w:val="Tabellenraster"/>
        <w:tblW w:w="0" w:type="auto"/>
        <w:tblLook w:val="04A0" w:firstRow="1" w:lastRow="0" w:firstColumn="1" w:lastColumn="0" w:noHBand="0" w:noVBand="1"/>
      </w:tblPr>
      <w:tblGrid>
        <w:gridCol w:w="3936"/>
        <w:gridCol w:w="2126"/>
        <w:gridCol w:w="8039"/>
      </w:tblGrid>
      <w:tr w:rsidR="00B63E25" w14:paraId="32777A57" w14:textId="77777777" w:rsidTr="007873EF">
        <w:tc>
          <w:tcPr>
            <w:tcW w:w="3936" w:type="dxa"/>
          </w:tcPr>
          <w:p w14:paraId="74980A7F" w14:textId="77777777" w:rsidR="00B63E25" w:rsidRDefault="00B63E25" w:rsidP="00B63E25">
            <w:pPr>
              <w:tabs>
                <w:tab w:val="left" w:pos="900"/>
              </w:tabs>
            </w:pPr>
            <w:r>
              <w:t>Schritte</w:t>
            </w:r>
          </w:p>
        </w:tc>
        <w:tc>
          <w:tcPr>
            <w:tcW w:w="2126" w:type="dxa"/>
          </w:tcPr>
          <w:p w14:paraId="07D79AFC" w14:textId="77777777" w:rsidR="00B63E25" w:rsidRDefault="00B63E25" w:rsidP="00B63E25">
            <w:pPr>
              <w:tabs>
                <w:tab w:val="left" w:pos="900"/>
              </w:tabs>
            </w:pPr>
            <w:r>
              <w:t>Verantwortlichkeit</w:t>
            </w:r>
          </w:p>
        </w:tc>
        <w:tc>
          <w:tcPr>
            <w:tcW w:w="8039" w:type="dxa"/>
          </w:tcPr>
          <w:p w14:paraId="756157F0" w14:textId="77777777" w:rsidR="00B63E25" w:rsidRDefault="00B63E25" w:rsidP="00B63E25">
            <w:pPr>
              <w:tabs>
                <w:tab w:val="left" w:pos="900"/>
              </w:tabs>
            </w:pPr>
            <w:r>
              <w:t>Rechtliche Grundlage</w:t>
            </w:r>
          </w:p>
        </w:tc>
      </w:tr>
      <w:tr w:rsidR="00B63E25" w14:paraId="716DB799" w14:textId="77777777" w:rsidTr="007873EF">
        <w:tc>
          <w:tcPr>
            <w:tcW w:w="3936" w:type="dxa"/>
          </w:tcPr>
          <w:p w14:paraId="2C9D21AA" w14:textId="77777777" w:rsidR="00B63E25" w:rsidRDefault="00CD641A" w:rsidP="00B63E25">
            <w:pPr>
              <w:tabs>
                <w:tab w:val="left" w:pos="900"/>
              </w:tabs>
            </w:pPr>
            <w:r>
              <w:t>Handeln nach den Persönlichkeitsrechten im Grundgesetz</w:t>
            </w:r>
          </w:p>
        </w:tc>
        <w:tc>
          <w:tcPr>
            <w:tcW w:w="2126" w:type="dxa"/>
          </w:tcPr>
          <w:p w14:paraId="23214A3B" w14:textId="77777777" w:rsidR="00B63E25" w:rsidRDefault="00B63E25" w:rsidP="00B63E25">
            <w:pPr>
              <w:tabs>
                <w:tab w:val="left" w:pos="900"/>
              </w:tabs>
            </w:pPr>
          </w:p>
        </w:tc>
        <w:tc>
          <w:tcPr>
            <w:tcW w:w="8039" w:type="dxa"/>
          </w:tcPr>
          <w:p w14:paraId="4F297A3F" w14:textId="77777777" w:rsidR="00E26973" w:rsidRPr="00E26973" w:rsidRDefault="00E26973" w:rsidP="00E26973">
            <w:pPr>
              <w:tabs>
                <w:tab w:val="left" w:pos="900"/>
              </w:tabs>
              <w:rPr>
                <w:b/>
                <w:sz w:val="18"/>
                <w:szCs w:val="18"/>
              </w:rPr>
            </w:pPr>
            <w:r w:rsidRPr="00E26973">
              <w:rPr>
                <w:b/>
                <w:sz w:val="18"/>
                <w:szCs w:val="18"/>
              </w:rPr>
              <w:t>Grundgesetz</w:t>
            </w:r>
          </w:p>
          <w:p w14:paraId="0543A14D" w14:textId="77777777" w:rsidR="00E26973" w:rsidRPr="00945FBC" w:rsidRDefault="00E26973" w:rsidP="00E26973">
            <w:pPr>
              <w:tabs>
                <w:tab w:val="left" w:pos="900"/>
              </w:tabs>
              <w:rPr>
                <w:i/>
                <w:sz w:val="18"/>
                <w:szCs w:val="18"/>
              </w:rPr>
            </w:pPr>
            <w:r w:rsidRPr="00945FBC">
              <w:rPr>
                <w:i/>
                <w:sz w:val="18"/>
                <w:szCs w:val="18"/>
              </w:rPr>
              <w:t xml:space="preserve">Art. </w:t>
            </w:r>
            <w:proofErr w:type="gramStart"/>
            <w:r w:rsidRPr="00945FBC">
              <w:rPr>
                <w:i/>
                <w:sz w:val="18"/>
                <w:szCs w:val="18"/>
              </w:rPr>
              <w:t>1 :</w:t>
            </w:r>
            <w:proofErr w:type="gramEnd"/>
            <w:r w:rsidRPr="00945FBC">
              <w:rPr>
                <w:i/>
                <w:sz w:val="18"/>
                <w:szCs w:val="18"/>
              </w:rPr>
              <w:t xml:space="preserve"> Die Würde des Menschen ist unantastbar.</w:t>
            </w:r>
          </w:p>
          <w:p w14:paraId="0E8FB55B" w14:textId="77777777" w:rsidR="00E26973" w:rsidRPr="00945FBC" w:rsidRDefault="00E26973" w:rsidP="00E26973">
            <w:pPr>
              <w:tabs>
                <w:tab w:val="left" w:pos="900"/>
              </w:tabs>
              <w:rPr>
                <w:i/>
                <w:sz w:val="18"/>
                <w:szCs w:val="18"/>
              </w:rPr>
            </w:pPr>
            <w:r w:rsidRPr="00945FBC">
              <w:rPr>
                <w:i/>
                <w:sz w:val="18"/>
                <w:szCs w:val="18"/>
              </w:rPr>
              <w:t xml:space="preserve">Art. </w:t>
            </w:r>
            <w:proofErr w:type="gramStart"/>
            <w:r w:rsidRPr="00945FBC">
              <w:rPr>
                <w:i/>
                <w:sz w:val="18"/>
                <w:szCs w:val="18"/>
              </w:rPr>
              <w:t>2 :</w:t>
            </w:r>
            <w:proofErr w:type="gramEnd"/>
            <w:r w:rsidRPr="00945FBC">
              <w:rPr>
                <w:i/>
                <w:sz w:val="18"/>
                <w:szCs w:val="18"/>
              </w:rPr>
              <w:t xml:space="preserve"> Jeder hat das Recht auf die freie Entfaltung seiner Persönlichkeit. Jeder hat das Recht auf Leben und körperliche Unversehrtheit. Die Freiheit der Person ist unverletzlich. (Dies umfasst auch das „Recht auf Verwahrlosung“, so lange nicht andere Personen davon betroffen oder gefährdet </w:t>
            </w:r>
            <w:r w:rsidR="002E1DD1">
              <w:rPr>
                <w:i/>
                <w:sz w:val="18"/>
                <w:szCs w:val="18"/>
              </w:rPr>
              <w:t xml:space="preserve">sind“ (bspw. Nachbarn, Vermieter </w:t>
            </w:r>
            <w:r w:rsidRPr="00945FBC">
              <w:rPr>
                <w:i/>
                <w:sz w:val="18"/>
                <w:szCs w:val="18"/>
              </w:rPr>
              <w:t>= Eigentum der Wohnung)</w:t>
            </w:r>
          </w:p>
          <w:p w14:paraId="3A2D283E" w14:textId="77777777" w:rsidR="00B63E25" w:rsidRDefault="00E26973" w:rsidP="00E26973">
            <w:pPr>
              <w:tabs>
                <w:tab w:val="left" w:pos="900"/>
              </w:tabs>
            </w:pPr>
            <w:r w:rsidRPr="00945FBC">
              <w:rPr>
                <w:i/>
                <w:sz w:val="18"/>
                <w:szCs w:val="18"/>
              </w:rPr>
              <w:t xml:space="preserve">Art. </w:t>
            </w:r>
            <w:proofErr w:type="gramStart"/>
            <w:r w:rsidRPr="00945FBC">
              <w:rPr>
                <w:i/>
                <w:sz w:val="18"/>
                <w:szCs w:val="18"/>
              </w:rPr>
              <w:t>13 :</w:t>
            </w:r>
            <w:proofErr w:type="gramEnd"/>
            <w:r w:rsidRPr="00945FBC">
              <w:rPr>
                <w:i/>
                <w:sz w:val="18"/>
                <w:szCs w:val="18"/>
              </w:rPr>
              <w:t xml:space="preserve"> Die Wohnung ist unverletzlich. Eingriffe dürfen nur zur Abwehr einer gemeinen Gefahr oder einer Lebensgefahr, auf Grund eines Gesetzes auch zur Verhütung dringender Gefahren für die öffentliche Sicherheit und Ordnung vorgenommen werden.</w:t>
            </w:r>
            <w:r w:rsidR="002E1DD1">
              <w:rPr>
                <w:i/>
                <w:sz w:val="18"/>
                <w:szCs w:val="18"/>
              </w:rPr>
              <w:br/>
            </w:r>
          </w:p>
        </w:tc>
      </w:tr>
      <w:tr w:rsidR="00B63E25" w14:paraId="47896AE7" w14:textId="77777777" w:rsidTr="007873EF">
        <w:tc>
          <w:tcPr>
            <w:tcW w:w="3936" w:type="dxa"/>
          </w:tcPr>
          <w:p w14:paraId="19296A10" w14:textId="77777777" w:rsidR="00B63E25" w:rsidRDefault="00B63E25" w:rsidP="00E26973">
            <w:pPr>
              <w:tabs>
                <w:tab w:val="left" w:pos="900"/>
              </w:tabs>
            </w:pPr>
            <w:r>
              <w:t>Bürger</w:t>
            </w:r>
            <w:r w:rsidR="00D9318E">
              <w:t xml:space="preserve"> </w:t>
            </w:r>
            <w:r>
              <w:t>/ Institution meldet eine Sachlage</w:t>
            </w:r>
            <w:r w:rsidR="00E26973">
              <w:t xml:space="preserve"> an Örtliche Betreuungsbehörde (Seniorensozialdienst, Gesundheitsamt, Ordnungsamt)</w:t>
            </w:r>
          </w:p>
        </w:tc>
        <w:tc>
          <w:tcPr>
            <w:tcW w:w="2126" w:type="dxa"/>
          </w:tcPr>
          <w:p w14:paraId="64D6967E" w14:textId="77777777" w:rsidR="00B63E25" w:rsidRDefault="00E26973" w:rsidP="00B63E25">
            <w:pPr>
              <w:tabs>
                <w:tab w:val="left" w:pos="900"/>
              </w:tabs>
            </w:pPr>
            <w:r>
              <w:t>Bürger, Institution</w:t>
            </w:r>
          </w:p>
        </w:tc>
        <w:tc>
          <w:tcPr>
            <w:tcW w:w="8039" w:type="dxa"/>
          </w:tcPr>
          <w:p w14:paraId="17583FD6" w14:textId="77777777" w:rsidR="001062F0" w:rsidRPr="00894998" w:rsidRDefault="001062F0" w:rsidP="00894998">
            <w:pPr>
              <w:pStyle w:val="Listenabsatz"/>
              <w:numPr>
                <w:ilvl w:val="0"/>
                <w:numId w:val="6"/>
              </w:numPr>
              <w:tabs>
                <w:tab w:val="left" w:pos="900"/>
              </w:tabs>
              <w:rPr>
                <w:sz w:val="18"/>
                <w:szCs w:val="18"/>
              </w:rPr>
            </w:pPr>
            <w:r w:rsidRPr="00894998">
              <w:rPr>
                <w:sz w:val="18"/>
                <w:szCs w:val="18"/>
              </w:rPr>
              <w:t>Jeder hat das Recht, „Auffälligkeiten“ d.</w:t>
            </w:r>
            <w:r w:rsidR="00D9318E">
              <w:rPr>
                <w:sz w:val="18"/>
                <w:szCs w:val="18"/>
              </w:rPr>
              <w:t xml:space="preserve"> </w:t>
            </w:r>
            <w:r w:rsidRPr="00894998">
              <w:rPr>
                <w:sz w:val="18"/>
                <w:szCs w:val="18"/>
              </w:rPr>
              <w:t xml:space="preserve">h. Menschen in Not der Örtlichen Betreuungsbehörde oder der Polizei zu melden. </w:t>
            </w:r>
          </w:p>
          <w:p w14:paraId="2F95A2F9" w14:textId="77777777" w:rsidR="00B63E25" w:rsidRPr="00894998" w:rsidRDefault="00945FBC" w:rsidP="00894998">
            <w:pPr>
              <w:pStyle w:val="Listenabsatz"/>
              <w:numPr>
                <w:ilvl w:val="0"/>
                <w:numId w:val="6"/>
              </w:numPr>
              <w:tabs>
                <w:tab w:val="left" w:pos="900"/>
              </w:tabs>
              <w:rPr>
                <w:sz w:val="18"/>
                <w:szCs w:val="18"/>
              </w:rPr>
            </w:pPr>
            <w:r>
              <w:rPr>
                <w:sz w:val="18"/>
                <w:szCs w:val="18"/>
              </w:rPr>
              <w:t>Man k</w:t>
            </w:r>
            <w:r w:rsidR="00E26973" w:rsidRPr="00894998">
              <w:rPr>
                <w:sz w:val="18"/>
                <w:szCs w:val="18"/>
              </w:rPr>
              <w:t>ann Sachlage ohne genaue Daten schildern</w:t>
            </w:r>
          </w:p>
          <w:p w14:paraId="1A9A0712" w14:textId="77777777" w:rsidR="00E26973" w:rsidRPr="00894998" w:rsidRDefault="00E26973" w:rsidP="00894998">
            <w:pPr>
              <w:pStyle w:val="Listenabsatz"/>
              <w:numPr>
                <w:ilvl w:val="0"/>
                <w:numId w:val="6"/>
              </w:numPr>
              <w:tabs>
                <w:tab w:val="left" w:pos="900"/>
              </w:tabs>
              <w:rPr>
                <w:sz w:val="18"/>
                <w:szCs w:val="18"/>
              </w:rPr>
            </w:pPr>
            <w:r w:rsidRPr="00894998">
              <w:rPr>
                <w:sz w:val="18"/>
                <w:szCs w:val="18"/>
              </w:rPr>
              <w:t>Anonyme Meldung möglich</w:t>
            </w:r>
          </w:p>
          <w:p w14:paraId="220E0480" w14:textId="77777777" w:rsidR="00E26973" w:rsidRPr="007873EF" w:rsidRDefault="00E26973" w:rsidP="002E1DD1">
            <w:pPr>
              <w:pStyle w:val="Listenabsatz"/>
              <w:numPr>
                <w:ilvl w:val="0"/>
                <w:numId w:val="6"/>
              </w:numPr>
              <w:tabs>
                <w:tab w:val="left" w:pos="900"/>
              </w:tabs>
            </w:pPr>
            <w:r w:rsidRPr="002E1DD1">
              <w:rPr>
                <w:sz w:val="18"/>
                <w:szCs w:val="18"/>
              </w:rPr>
              <w:t>„Aufmerksamer Bürger“, Zivilcourage</w:t>
            </w:r>
            <w:r w:rsidR="00856021" w:rsidRPr="002E1DD1">
              <w:rPr>
                <w:sz w:val="18"/>
                <w:szCs w:val="18"/>
              </w:rPr>
              <w:t xml:space="preserve"> (i.</w:t>
            </w:r>
            <w:r w:rsidR="002E1DD1">
              <w:rPr>
                <w:sz w:val="18"/>
                <w:szCs w:val="18"/>
              </w:rPr>
              <w:t xml:space="preserve"> </w:t>
            </w:r>
            <w:r w:rsidR="00856021" w:rsidRPr="002E1DD1">
              <w:rPr>
                <w:sz w:val="18"/>
                <w:szCs w:val="18"/>
              </w:rPr>
              <w:t>S. s</w:t>
            </w:r>
            <w:r w:rsidR="002E1DD1">
              <w:rPr>
                <w:sz w:val="18"/>
                <w:szCs w:val="18"/>
              </w:rPr>
              <w:t>ozial verantwortlichen Handelns</w:t>
            </w:r>
            <w:r w:rsidR="00856021" w:rsidRPr="002E1DD1">
              <w:rPr>
                <w:sz w:val="18"/>
                <w:szCs w:val="18"/>
              </w:rPr>
              <w:t>)</w:t>
            </w:r>
          </w:p>
          <w:p w14:paraId="0ECF5681" w14:textId="77777777" w:rsidR="007873EF" w:rsidRDefault="007873EF" w:rsidP="007873EF">
            <w:pPr>
              <w:tabs>
                <w:tab w:val="left" w:pos="900"/>
              </w:tabs>
            </w:pPr>
          </w:p>
          <w:p w14:paraId="43364896" w14:textId="77777777" w:rsidR="007873EF" w:rsidRDefault="007873EF" w:rsidP="007873EF">
            <w:pPr>
              <w:rPr>
                <w:b/>
                <w:sz w:val="18"/>
                <w:szCs w:val="18"/>
              </w:rPr>
            </w:pPr>
            <w:r>
              <w:rPr>
                <w:b/>
                <w:sz w:val="18"/>
                <w:szCs w:val="18"/>
              </w:rPr>
              <w:t>Fehlende Rechtl. Grundlage, ab wann von einer Datenschutzverletzung gesprochen werden kann.</w:t>
            </w:r>
          </w:p>
          <w:p w14:paraId="148B8567" w14:textId="77777777" w:rsidR="002E1DD1" w:rsidRPr="002E1DD1" w:rsidRDefault="007873EF" w:rsidP="002E1DD1">
            <w:pPr>
              <w:pStyle w:val="berschrift3"/>
              <w:spacing w:after="0" w:afterAutospacing="0"/>
              <w:outlineLvl w:val="2"/>
              <w:rPr>
                <w:rFonts w:asciiTheme="minorHAnsi" w:eastAsiaTheme="minorHAnsi" w:hAnsiTheme="minorHAnsi" w:cstheme="minorBidi"/>
                <w:b w:val="0"/>
                <w:bCs w:val="0"/>
                <w:sz w:val="18"/>
                <w:szCs w:val="18"/>
                <w:lang w:eastAsia="en-US"/>
              </w:rPr>
            </w:pPr>
            <w:r w:rsidRPr="007873EF">
              <w:rPr>
                <w:rFonts w:asciiTheme="minorHAnsi" w:eastAsiaTheme="minorHAnsi" w:hAnsiTheme="minorHAnsi" w:cstheme="minorBidi"/>
                <w:b w:val="0"/>
                <w:bCs w:val="0"/>
                <w:sz w:val="18"/>
                <w:szCs w:val="18"/>
                <w:lang w:eastAsia="en-US"/>
              </w:rPr>
              <w:t>Bürger ist nicht an das Datenschutzgesetz gebunden, sofern keine Daten erhoben, verarbeitet oder genutzt werden. (Siehe § 3</w:t>
            </w:r>
            <w:r>
              <w:rPr>
                <w:rFonts w:asciiTheme="minorHAnsi" w:eastAsiaTheme="minorHAnsi" w:hAnsiTheme="minorHAnsi" w:cstheme="minorBidi"/>
                <w:b w:val="0"/>
                <w:bCs w:val="0"/>
                <w:sz w:val="18"/>
                <w:szCs w:val="18"/>
                <w:lang w:eastAsia="en-US"/>
              </w:rPr>
              <w:t xml:space="preserve"> </w:t>
            </w:r>
            <w:r w:rsidR="002E1DD1">
              <w:rPr>
                <w:rFonts w:asciiTheme="minorHAnsi" w:eastAsiaTheme="minorHAnsi" w:hAnsiTheme="minorHAnsi" w:cstheme="minorBidi"/>
                <w:b w:val="0"/>
                <w:bCs w:val="0"/>
                <w:sz w:val="18"/>
                <w:szCs w:val="18"/>
                <w:lang w:eastAsia="en-US"/>
              </w:rPr>
              <w:t>Weitere Begriffsbestimmungen</w:t>
            </w:r>
            <w:r w:rsidRPr="007873EF">
              <w:rPr>
                <w:rFonts w:asciiTheme="minorHAnsi" w:eastAsiaTheme="minorHAnsi" w:hAnsiTheme="minorHAnsi" w:cstheme="minorBidi"/>
                <w:b w:val="0"/>
                <w:bCs w:val="0"/>
                <w:sz w:val="18"/>
                <w:szCs w:val="18"/>
                <w:lang w:eastAsia="en-US"/>
              </w:rPr>
              <w:t>)</w:t>
            </w:r>
            <w:r w:rsidR="002E1DD1">
              <w:rPr>
                <w:rFonts w:asciiTheme="minorHAnsi" w:eastAsiaTheme="minorHAnsi" w:hAnsiTheme="minorHAnsi" w:cstheme="minorBidi"/>
                <w:b w:val="0"/>
                <w:bCs w:val="0"/>
                <w:sz w:val="18"/>
                <w:szCs w:val="18"/>
                <w:lang w:eastAsia="en-US"/>
              </w:rPr>
              <w:br/>
            </w:r>
          </w:p>
        </w:tc>
      </w:tr>
      <w:tr w:rsidR="00B63E25" w14:paraId="71B57920" w14:textId="77777777" w:rsidTr="007873EF">
        <w:tc>
          <w:tcPr>
            <w:tcW w:w="3936" w:type="dxa"/>
          </w:tcPr>
          <w:p w14:paraId="7DD6F961" w14:textId="77777777" w:rsidR="00B63E25" w:rsidRDefault="00E26973" w:rsidP="00B63E25">
            <w:pPr>
              <w:tabs>
                <w:tab w:val="left" w:pos="900"/>
              </w:tabs>
            </w:pPr>
            <w:r>
              <w:t>Bürger</w:t>
            </w:r>
            <w:r w:rsidR="00D9318E">
              <w:t xml:space="preserve"> </w:t>
            </w:r>
            <w:r>
              <w:t>/ Institution meldet Sachlage an Polizei</w:t>
            </w:r>
          </w:p>
        </w:tc>
        <w:tc>
          <w:tcPr>
            <w:tcW w:w="2126" w:type="dxa"/>
          </w:tcPr>
          <w:p w14:paraId="3B29F9CC" w14:textId="77777777" w:rsidR="00B63E25" w:rsidRDefault="007873EF" w:rsidP="00B63E25">
            <w:pPr>
              <w:tabs>
                <w:tab w:val="left" w:pos="900"/>
              </w:tabs>
            </w:pPr>
            <w:r>
              <w:t>Polizei</w:t>
            </w:r>
          </w:p>
        </w:tc>
        <w:tc>
          <w:tcPr>
            <w:tcW w:w="8039" w:type="dxa"/>
          </w:tcPr>
          <w:p w14:paraId="5460CED1" w14:textId="77777777" w:rsidR="00E26973" w:rsidRPr="007873EF" w:rsidRDefault="00E26973" w:rsidP="007873EF">
            <w:pPr>
              <w:outlineLvl w:val="2"/>
              <w:rPr>
                <w:b/>
                <w:sz w:val="18"/>
                <w:szCs w:val="18"/>
              </w:rPr>
            </w:pPr>
            <w:r w:rsidRPr="007873EF">
              <w:rPr>
                <w:b/>
                <w:sz w:val="18"/>
                <w:szCs w:val="18"/>
              </w:rPr>
              <w:t>§ 323c Unterlassene Hilfeleistung</w:t>
            </w:r>
            <w:r w:rsidR="00856021" w:rsidRPr="007873EF">
              <w:rPr>
                <w:b/>
                <w:sz w:val="18"/>
                <w:szCs w:val="18"/>
              </w:rPr>
              <w:t>, Strafgesetzbuch</w:t>
            </w:r>
          </w:p>
          <w:p w14:paraId="20EAFB40" w14:textId="77777777" w:rsidR="00B63E25" w:rsidRPr="007873EF" w:rsidRDefault="00E26973" w:rsidP="00E26973">
            <w:pPr>
              <w:rPr>
                <w:i/>
                <w:sz w:val="18"/>
                <w:szCs w:val="18"/>
              </w:rPr>
            </w:pPr>
            <w:r w:rsidRPr="007873EF">
              <w:rPr>
                <w:i/>
                <w:sz w:val="18"/>
                <w:szCs w:val="18"/>
              </w:rPr>
              <w:t>„Wer bei Unglücksfällen oder gemeiner Gefahr oder Not nicht Hilfe leistet, obwohl dies erforderlich und ihm den Umständen nach zuzumuten, insbesondere ohne erhebliche eigene Gefahr und ohne Verletzung anderer wichtiger Pflichten möglich ist, wird mit Freiheitsstrafe bis zu einem Jahr oder mit Geldstrafe bestraft.“</w:t>
            </w:r>
            <w:r w:rsidR="002E1DD1">
              <w:rPr>
                <w:i/>
                <w:sz w:val="18"/>
                <w:szCs w:val="18"/>
              </w:rPr>
              <w:br/>
            </w:r>
          </w:p>
        </w:tc>
      </w:tr>
    </w:tbl>
    <w:p w14:paraId="59F4A747" w14:textId="77777777" w:rsidR="007873EF" w:rsidRDefault="007873EF">
      <w:r>
        <w:br w:type="page"/>
      </w:r>
    </w:p>
    <w:tbl>
      <w:tblPr>
        <w:tblStyle w:val="Tabellenraster"/>
        <w:tblW w:w="0" w:type="auto"/>
        <w:tblLook w:val="04A0" w:firstRow="1" w:lastRow="0" w:firstColumn="1" w:lastColumn="0" w:noHBand="0" w:noVBand="1"/>
      </w:tblPr>
      <w:tblGrid>
        <w:gridCol w:w="3936"/>
        <w:gridCol w:w="2126"/>
        <w:gridCol w:w="8039"/>
      </w:tblGrid>
      <w:tr w:rsidR="00B63E25" w14:paraId="1598BFAF" w14:textId="77777777" w:rsidTr="007873EF">
        <w:tc>
          <w:tcPr>
            <w:tcW w:w="3936" w:type="dxa"/>
          </w:tcPr>
          <w:p w14:paraId="19C222F1" w14:textId="77777777" w:rsidR="00B63E25" w:rsidRDefault="00B63E25" w:rsidP="00B63E25">
            <w:pPr>
              <w:tabs>
                <w:tab w:val="left" w:pos="900"/>
              </w:tabs>
            </w:pPr>
            <w:r>
              <w:lastRenderedPageBreak/>
              <w:t xml:space="preserve">Seniorensozialdienst bietet bei betreffender Person einen Hausbesuch an </w:t>
            </w:r>
          </w:p>
        </w:tc>
        <w:tc>
          <w:tcPr>
            <w:tcW w:w="2126" w:type="dxa"/>
          </w:tcPr>
          <w:p w14:paraId="47C32A5A" w14:textId="77777777" w:rsidR="00B63E25" w:rsidRDefault="007873EF" w:rsidP="00B63E25">
            <w:pPr>
              <w:tabs>
                <w:tab w:val="left" w:pos="900"/>
              </w:tabs>
            </w:pPr>
            <w:r>
              <w:t>Örtliche Betreuungsbehörde</w:t>
            </w:r>
            <w:r w:rsidR="00D9318E">
              <w:t xml:space="preserve"> </w:t>
            </w:r>
            <w:r>
              <w:t>/ S</w:t>
            </w:r>
            <w:r w:rsidR="00B63E25">
              <w:t>eniorensozialdienst</w:t>
            </w:r>
          </w:p>
        </w:tc>
        <w:tc>
          <w:tcPr>
            <w:tcW w:w="8039" w:type="dxa"/>
          </w:tcPr>
          <w:p w14:paraId="253C9E61" w14:textId="77777777" w:rsidR="00B63E25" w:rsidRPr="00B63E25" w:rsidRDefault="00B63E25" w:rsidP="00B63E25">
            <w:pPr>
              <w:rPr>
                <w:b/>
                <w:sz w:val="18"/>
                <w:szCs w:val="18"/>
              </w:rPr>
            </w:pPr>
            <w:r w:rsidRPr="00B63E25">
              <w:rPr>
                <w:b/>
                <w:sz w:val="18"/>
                <w:szCs w:val="18"/>
              </w:rPr>
              <w:t>§ 71 SGB XII Altenhilfe</w:t>
            </w:r>
          </w:p>
          <w:p w14:paraId="6678BE1A" w14:textId="77777777" w:rsidR="0099692A" w:rsidRPr="0099692A" w:rsidRDefault="0099692A" w:rsidP="0099692A">
            <w:pPr>
              <w:rPr>
                <w:i/>
                <w:sz w:val="18"/>
                <w:szCs w:val="18"/>
              </w:rPr>
            </w:pPr>
            <w:r w:rsidRPr="0099692A">
              <w:rPr>
                <w:i/>
                <w:sz w:val="18"/>
                <w:szCs w:val="18"/>
              </w:rPr>
              <w:t>(1) Alten Menschen soll außer den Leistungen nach den übrigen Bestimmungen dieses Buches sowie den Leistungen der Eingliederungshilfe nach Teil 2 des Neunten Buches Altenhilfe gewährt werden. Die Altenhilfe soll dazu beitragen, Schwierigkeiten, die durch das Alter entstehen, zu verhüten, zu überwinden oder zu mildern und alten Menschen die Möglichkeit zu erhalten, selbstbestimmt am Leben in der Gemeinschaft teilzunehmen und ihre Fähigkeit zur Selbsthilfe zu stärken.</w:t>
            </w:r>
          </w:p>
          <w:p w14:paraId="4121DB17" w14:textId="77777777" w:rsidR="0099692A" w:rsidRPr="0099692A" w:rsidRDefault="0099692A" w:rsidP="0099692A">
            <w:pPr>
              <w:rPr>
                <w:i/>
                <w:sz w:val="18"/>
                <w:szCs w:val="18"/>
              </w:rPr>
            </w:pPr>
            <w:r w:rsidRPr="0099692A">
              <w:rPr>
                <w:i/>
                <w:sz w:val="18"/>
                <w:szCs w:val="18"/>
              </w:rPr>
              <w:t>(2) Als Leistungen der Altenhilfe kommen insbesondere in Betracht:</w:t>
            </w:r>
          </w:p>
          <w:p w14:paraId="44F3898E" w14:textId="77777777" w:rsidR="00C20376" w:rsidRDefault="0099692A" w:rsidP="00C20376">
            <w:pPr>
              <w:pStyle w:val="Listenabsatz"/>
              <w:numPr>
                <w:ilvl w:val="0"/>
                <w:numId w:val="9"/>
              </w:numPr>
              <w:rPr>
                <w:i/>
                <w:sz w:val="18"/>
                <w:szCs w:val="18"/>
              </w:rPr>
            </w:pPr>
            <w:r w:rsidRPr="00C20376">
              <w:rPr>
                <w:i/>
                <w:sz w:val="18"/>
                <w:szCs w:val="18"/>
              </w:rPr>
              <w:t>Leistungen zu einer Betätigung und zum gesellschaftlichen Engagement, wenn sie vom alten Menschen</w:t>
            </w:r>
            <w:r w:rsidR="00C20376">
              <w:rPr>
                <w:i/>
                <w:sz w:val="18"/>
                <w:szCs w:val="18"/>
              </w:rPr>
              <w:t xml:space="preserve"> </w:t>
            </w:r>
            <w:r w:rsidRPr="00C20376">
              <w:rPr>
                <w:i/>
                <w:sz w:val="18"/>
                <w:szCs w:val="18"/>
              </w:rPr>
              <w:t>gewünscht wird,</w:t>
            </w:r>
          </w:p>
          <w:p w14:paraId="6F232B7B" w14:textId="77777777" w:rsidR="00C20376" w:rsidRDefault="0099692A" w:rsidP="00C20376">
            <w:pPr>
              <w:pStyle w:val="Listenabsatz"/>
              <w:numPr>
                <w:ilvl w:val="0"/>
                <w:numId w:val="9"/>
              </w:numPr>
              <w:rPr>
                <w:i/>
                <w:sz w:val="18"/>
                <w:szCs w:val="18"/>
              </w:rPr>
            </w:pPr>
            <w:r w:rsidRPr="00C20376">
              <w:rPr>
                <w:i/>
                <w:sz w:val="18"/>
                <w:szCs w:val="18"/>
              </w:rPr>
              <w:t>Leistungen bei der Beschaffung und zur Erhaltung einer Wohnung, die den Bedürfnissen des alten Menschen entspricht,</w:t>
            </w:r>
          </w:p>
          <w:p w14:paraId="4817B3DE" w14:textId="77777777" w:rsidR="00C20376" w:rsidRDefault="0099692A" w:rsidP="00C20376">
            <w:pPr>
              <w:pStyle w:val="Listenabsatz"/>
              <w:numPr>
                <w:ilvl w:val="0"/>
                <w:numId w:val="9"/>
              </w:numPr>
              <w:rPr>
                <w:i/>
                <w:sz w:val="18"/>
                <w:szCs w:val="18"/>
              </w:rPr>
            </w:pPr>
            <w:r w:rsidRPr="00C20376">
              <w:rPr>
                <w:i/>
                <w:sz w:val="18"/>
                <w:szCs w:val="18"/>
              </w:rPr>
              <w:t>Beratung und Unterstützung im Vor- und Umfeld von Pflege, insbesondere in allen Fragen des Angebots an Wohnformen bei Unterstützungs-, Betreuungs- oder Pflegebedarf sowie an Diensten, die Betreuung oder Pflege leisten,</w:t>
            </w:r>
          </w:p>
          <w:p w14:paraId="2E9F2F5B" w14:textId="77777777" w:rsidR="00C20376" w:rsidRDefault="0099692A" w:rsidP="00C20376">
            <w:pPr>
              <w:pStyle w:val="Listenabsatz"/>
              <w:numPr>
                <w:ilvl w:val="0"/>
                <w:numId w:val="9"/>
              </w:numPr>
              <w:rPr>
                <w:i/>
                <w:sz w:val="18"/>
                <w:szCs w:val="18"/>
              </w:rPr>
            </w:pPr>
            <w:r w:rsidRPr="00C20376">
              <w:rPr>
                <w:i/>
                <w:sz w:val="18"/>
                <w:szCs w:val="18"/>
              </w:rPr>
              <w:t>Beratung und Unterstützung in allen Fragen der Inanspruchnahme altersgerechter Dienste,</w:t>
            </w:r>
          </w:p>
          <w:p w14:paraId="20DAB815" w14:textId="77777777" w:rsidR="00C20376" w:rsidRDefault="0099692A" w:rsidP="00C20376">
            <w:pPr>
              <w:pStyle w:val="Listenabsatz"/>
              <w:numPr>
                <w:ilvl w:val="0"/>
                <w:numId w:val="9"/>
              </w:numPr>
              <w:rPr>
                <w:i/>
                <w:sz w:val="18"/>
                <w:szCs w:val="18"/>
              </w:rPr>
            </w:pPr>
            <w:r w:rsidRPr="00C20376">
              <w:rPr>
                <w:i/>
                <w:sz w:val="18"/>
                <w:szCs w:val="18"/>
              </w:rPr>
              <w:t>Leistungen zum Besuch von Veranstaltungen oder Einrichtungen, die der Geselligkeit, der Unterhaltung, der Bildung oder den kulturellen Bedürfnissen alter Menschen dienen,</w:t>
            </w:r>
          </w:p>
          <w:p w14:paraId="04C94EF8" w14:textId="2647858A" w:rsidR="00B63E25" w:rsidRPr="00C20376" w:rsidRDefault="0099692A" w:rsidP="00C20376">
            <w:pPr>
              <w:pStyle w:val="Listenabsatz"/>
              <w:numPr>
                <w:ilvl w:val="0"/>
                <w:numId w:val="9"/>
              </w:numPr>
              <w:rPr>
                <w:i/>
                <w:sz w:val="18"/>
                <w:szCs w:val="18"/>
              </w:rPr>
            </w:pPr>
            <w:r w:rsidRPr="00C20376">
              <w:rPr>
                <w:i/>
                <w:sz w:val="18"/>
                <w:szCs w:val="18"/>
              </w:rPr>
              <w:t xml:space="preserve">Leistungen, die alten Menschen die Verbindung </w:t>
            </w:r>
            <w:proofErr w:type="gramStart"/>
            <w:r w:rsidRPr="00C20376">
              <w:rPr>
                <w:i/>
                <w:sz w:val="18"/>
                <w:szCs w:val="18"/>
              </w:rPr>
              <w:t>mit nahe stehenden Personen</w:t>
            </w:r>
            <w:proofErr w:type="gramEnd"/>
            <w:r w:rsidRPr="00C20376">
              <w:rPr>
                <w:i/>
                <w:sz w:val="18"/>
                <w:szCs w:val="18"/>
              </w:rPr>
              <w:t xml:space="preserve"> ermöglichen.</w:t>
            </w:r>
          </w:p>
          <w:p w14:paraId="39E73465" w14:textId="77777777" w:rsidR="00B63E25" w:rsidRPr="00945FBC" w:rsidRDefault="00B63E25" w:rsidP="00B63E25">
            <w:pPr>
              <w:rPr>
                <w:i/>
                <w:sz w:val="18"/>
                <w:szCs w:val="18"/>
              </w:rPr>
            </w:pPr>
            <w:r w:rsidRPr="00945FBC">
              <w:rPr>
                <w:i/>
                <w:sz w:val="18"/>
                <w:szCs w:val="18"/>
              </w:rPr>
              <w:t>(3) Leistungen nach Absatz 1 sollen auch erbracht werden, wenn sie der Vorbereitung auf das Alter dienen.</w:t>
            </w:r>
          </w:p>
          <w:p w14:paraId="75D1D849" w14:textId="77777777" w:rsidR="00B63E25" w:rsidRPr="00945FBC" w:rsidRDefault="00B63E25" w:rsidP="00B63E25">
            <w:pPr>
              <w:rPr>
                <w:i/>
                <w:sz w:val="18"/>
                <w:szCs w:val="18"/>
              </w:rPr>
            </w:pPr>
            <w:r w:rsidRPr="00945FBC">
              <w:rPr>
                <w:i/>
                <w:sz w:val="18"/>
                <w:szCs w:val="18"/>
              </w:rPr>
              <w:t>(4) Altenhilfe soll ohne Rücksicht auf vorhandenes Einkommen oder Vermögen geleistet werden, soweit im Einzelfall Beratung und Unterstützung erforderlich sind.</w:t>
            </w:r>
          </w:p>
          <w:p w14:paraId="0E63614F" w14:textId="77777777" w:rsidR="00B63E25" w:rsidRDefault="00B63E25" w:rsidP="00B63E25">
            <w:pPr>
              <w:tabs>
                <w:tab w:val="left" w:pos="900"/>
              </w:tabs>
            </w:pPr>
          </w:p>
        </w:tc>
      </w:tr>
      <w:tr w:rsidR="00E26973" w14:paraId="3E4FDACA" w14:textId="77777777" w:rsidTr="007873EF">
        <w:tc>
          <w:tcPr>
            <w:tcW w:w="3936" w:type="dxa"/>
          </w:tcPr>
          <w:p w14:paraId="1FFE67F4" w14:textId="77777777" w:rsidR="00E26973" w:rsidRDefault="00E26973" w:rsidP="00B63E25">
            <w:pPr>
              <w:tabs>
                <w:tab w:val="left" w:pos="900"/>
              </w:tabs>
            </w:pPr>
            <w:r>
              <w:t>Vermieter meldet Sachlage an Örtliche Betreuungsbehörde</w:t>
            </w:r>
          </w:p>
        </w:tc>
        <w:tc>
          <w:tcPr>
            <w:tcW w:w="2126" w:type="dxa"/>
          </w:tcPr>
          <w:p w14:paraId="7DE6CB23" w14:textId="77777777" w:rsidR="00E26973" w:rsidRDefault="00D9318E" w:rsidP="00B63E25">
            <w:pPr>
              <w:tabs>
                <w:tab w:val="left" w:pos="900"/>
              </w:tabs>
            </w:pPr>
            <w:r>
              <w:t xml:space="preserve">Örtliche Betreuungsbehörde / </w:t>
            </w:r>
            <w:r w:rsidR="007873EF">
              <w:t>Seniorensozialdienst</w:t>
            </w:r>
          </w:p>
        </w:tc>
        <w:tc>
          <w:tcPr>
            <w:tcW w:w="8039" w:type="dxa"/>
          </w:tcPr>
          <w:p w14:paraId="1A0BF334" w14:textId="77777777" w:rsidR="00E26973" w:rsidRPr="00E26973" w:rsidRDefault="00E26973" w:rsidP="00E66F88">
            <w:pPr>
              <w:rPr>
                <w:b/>
                <w:sz w:val="18"/>
                <w:szCs w:val="18"/>
              </w:rPr>
            </w:pPr>
            <w:r w:rsidRPr="00E26973">
              <w:rPr>
                <w:b/>
                <w:sz w:val="18"/>
                <w:szCs w:val="18"/>
              </w:rPr>
              <w:t>Ordnungsrechtliche Vorgaben</w:t>
            </w:r>
          </w:p>
          <w:p w14:paraId="577DE489" w14:textId="77777777" w:rsidR="00E26973" w:rsidRPr="00E26973" w:rsidRDefault="00E26973" w:rsidP="00E66F88">
            <w:pPr>
              <w:rPr>
                <w:sz w:val="18"/>
                <w:szCs w:val="18"/>
              </w:rPr>
            </w:pPr>
            <w:r w:rsidRPr="00E26973">
              <w:rPr>
                <w:sz w:val="18"/>
                <w:szCs w:val="18"/>
              </w:rPr>
              <w:t>Eine Behörde wird erst in solch einer Situation eingeschaltet, wenn durch die Verwahrlosung der Wohnung eine Gefahr für die öffentliche Sicherheit und Ordnung besteht; dies ist gegeben, wenn anzunehmen ist, dass aufgrund dieser Wohnung Krankheiten verbreitet werden oder aber auch eine Gefahr für die Gesundheit bestehen kann.</w:t>
            </w:r>
          </w:p>
          <w:p w14:paraId="13B54306" w14:textId="77777777" w:rsidR="00E26973" w:rsidRPr="00E26973" w:rsidRDefault="00E26973" w:rsidP="00E66F88">
            <w:pPr>
              <w:rPr>
                <w:sz w:val="18"/>
                <w:szCs w:val="18"/>
              </w:rPr>
            </w:pPr>
            <w:r w:rsidRPr="00E26973">
              <w:rPr>
                <w:sz w:val="18"/>
                <w:szCs w:val="18"/>
              </w:rPr>
              <w:t>Für solch einen Fall darf die zuständige Behörde sich Zugang zu dieser Wohnung verschaffen, um</w:t>
            </w:r>
            <w:r w:rsidRPr="00E26973">
              <w:rPr>
                <w:sz w:val="18"/>
                <w:szCs w:val="18"/>
              </w:rPr>
              <w:br/>
              <w:t>den Zustand, wie auch die Auswirkungen zu erforschen. Falls der Zustand einen Anlass zum Einschreiten begründet, so kann vom Verursacher Beseitigung, wie auch Bereinigung der „ Umwelt“- Folgen verlangt werden. Allerdings ist oft zu beobachten, dass die betroffene Person,  krankheitsbedingt, den Grund für die behördlich angeordneten Maßnahmen nicht einsehen kann.</w:t>
            </w:r>
            <w:r w:rsidRPr="00E26973">
              <w:rPr>
                <w:sz w:val="18"/>
                <w:szCs w:val="18"/>
              </w:rPr>
              <w:br/>
              <w:t>Weitere Gründe hierfür sind, das Fehlen finanzieller Mittel, oder aber auch Organisations- wie auch Koordinationsmöglichkeiten. Für solch einen Fall gibt es die Möglichkeit, dass sich die Behörde an den Vermieter wendet.</w:t>
            </w:r>
          </w:p>
          <w:p w14:paraId="2BD8FC32" w14:textId="77777777" w:rsidR="00E26973" w:rsidRPr="00B63E25" w:rsidRDefault="00E26973" w:rsidP="00B63E25">
            <w:pPr>
              <w:tabs>
                <w:tab w:val="left" w:pos="900"/>
              </w:tabs>
              <w:rPr>
                <w:sz w:val="18"/>
                <w:szCs w:val="18"/>
              </w:rPr>
            </w:pPr>
          </w:p>
        </w:tc>
      </w:tr>
    </w:tbl>
    <w:p w14:paraId="18893BF2" w14:textId="77777777" w:rsidR="007873EF" w:rsidRDefault="007873EF">
      <w:r>
        <w:br w:type="page"/>
      </w:r>
    </w:p>
    <w:tbl>
      <w:tblPr>
        <w:tblStyle w:val="Tabellenraster"/>
        <w:tblW w:w="0" w:type="auto"/>
        <w:tblLook w:val="04A0" w:firstRow="1" w:lastRow="0" w:firstColumn="1" w:lastColumn="0" w:noHBand="0" w:noVBand="1"/>
      </w:tblPr>
      <w:tblGrid>
        <w:gridCol w:w="3936"/>
        <w:gridCol w:w="2126"/>
        <w:gridCol w:w="8039"/>
      </w:tblGrid>
      <w:tr w:rsidR="00B63E25" w14:paraId="7BF55A7A" w14:textId="77777777" w:rsidTr="007873EF">
        <w:tc>
          <w:tcPr>
            <w:tcW w:w="3936" w:type="dxa"/>
          </w:tcPr>
          <w:p w14:paraId="63CD6E1B" w14:textId="77777777" w:rsidR="00B63E25" w:rsidRDefault="00B63E25" w:rsidP="00B63E25">
            <w:pPr>
              <w:tabs>
                <w:tab w:val="left" w:pos="900"/>
              </w:tabs>
            </w:pPr>
            <w:r>
              <w:lastRenderedPageBreak/>
              <w:t>Seniorensozialdienst vermittelt weitere Hilfen (Daten werden nur anonymisiert und nach Absprache mit der Person weitergegeben)</w:t>
            </w:r>
          </w:p>
          <w:p w14:paraId="5B05EEAE" w14:textId="77777777" w:rsidR="007873EF" w:rsidRPr="007873EF" w:rsidRDefault="007873EF" w:rsidP="007873EF">
            <w:pPr>
              <w:tabs>
                <w:tab w:val="left" w:pos="900"/>
              </w:tabs>
              <w:spacing w:before="120" w:after="120"/>
            </w:pPr>
            <w:r w:rsidRPr="007873EF">
              <w:t>Kommunale Verfahrensanweisungen/ Handeln der Örtlichen Betreuungsbehörde nach dem  Bundesdatenschutzgesetz (BDSG)</w:t>
            </w:r>
          </w:p>
          <w:p w14:paraId="0DA26022" w14:textId="77777777" w:rsidR="007873EF" w:rsidRPr="007873EF" w:rsidRDefault="007873EF" w:rsidP="007873EF">
            <w:pPr>
              <w:tabs>
                <w:tab w:val="left" w:pos="900"/>
              </w:tabs>
              <w:spacing w:before="120" w:after="120"/>
            </w:pPr>
            <w:r w:rsidRPr="007873EF">
              <w:t xml:space="preserve">Örtliche Betreuungsbehörde ist </w:t>
            </w:r>
            <w:proofErr w:type="spellStart"/>
            <w:r w:rsidRPr="007873EF">
              <w:t>ver</w:t>
            </w:r>
            <w:proofErr w:type="spellEnd"/>
            <w:r w:rsidR="002E1DD1">
              <w:t>-</w:t>
            </w:r>
            <w:r w:rsidRPr="007873EF">
              <w:t>pflichtet Datenschutz einzuhalten.</w:t>
            </w:r>
          </w:p>
          <w:p w14:paraId="294EA071" w14:textId="77777777" w:rsidR="007873EF" w:rsidRDefault="007873EF" w:rsidP="00B63E25">
            <w:pPr>
              <w:tabs>
                <w:tab w:val="left" w:pos="900"/>
              </w:tabs>
            </w:pPr>
          </w:p>
        </w:tc>
        <w:tc>
          <w:tcPr>
            <w:tcW w:w="2126" w:type="dxa"/>
          </w:tcPr>
          <w:p w14:paraId="486DC958" w14:textId="77777777" w:rsidR="00B63E25" w:rsidRDefault="007873EF" w:rsidP="00D9318E">
            <w:pPr>
              <w:tabs>
                <w:tab w:val="left" w:pos="900"/>
              </w:tabs>
            </w:pPr>
            <w:r>
              <w:t>Örtliche Betreuungsbehörde</w:t>
            </w:r>
            <w:r w:rsidR="00D9318E">
              <w:t xml:space="preserve"> </w:t>
            </w:r>
            <w:r>
              <w:t>/</w:t>
            </w:r>
            <w:r w:rsidR="00D9318E">
              <w:t xml:space="preserve"> </w:t>
            </w:r>
            <w:r>
              <w:t>Seniorensozialdienst</w:t>
            </w:r>
          </w:p>
        </w:tc>
        <w:tc>
          <w:tcPr>
            <w:tcW w:w="8039" w:type="dxa"/>
          </w:tcPr>
          <w:p w14:paraId="36D21AF2" w14:textId="77777777" w:rsidR="002A485D" w:rsidRDefault="002A485D" w:rsidP="002A485D">
            <w:pPr>
              <w:tabs>
                <w:tab w:val="left" w:pos="900"/>
              </w:tabs>
              <w:rPr>
                <w:b/>
                <w:sz w:val="18"/>
                <w:szCs w:val="18"/>
              </w:rPr>
            </w:pPr>
            <w:r>
              <w:rPr>
                <w:b/>
                <w:sz w:val="18"/>
                <w:szCs w:val="18"/>
              </w:rPr>
              <w:t>Art. 1 DSGVO:</w:t>
            </w:r>
          </w:p>
          <w:p w14:paraId="356097EC" w14:textId="77777777" w:rsidR="002A485D" w:rsidRPr="002A485D" w:rsidRDefault="002A485D" w:rsidP="002A485D">
            <w:pPr>
              <w:tabs>
                <w:tab w:val="left" w:pos="900"/>
              </w:tabs>
              <w:rPr>
                <w:sz w:val="18"/>
                <w:szCs w:val="18"/>
              </w:rPr>
            </w:pPr>
            <w:r w:rsidRPr="002A485D">
              <w:rPr>
                <w:sz w:val="18"/>
                <w:szCs w:val="18"/>
              </w:rPr>
              <w:t>Diese Verordnung enthält Vorschriften zum Schutz natürlicher Personen bei der Verarbeitung personenbezogener Daten und zum freien Verkehr solcher Daten.</w:t>
            </w:r>
          </w:p>
          <w:p w14:paraId="55B102B0" w14:textId="77777777" w:rsidR="002A485D" w:rsidRDefault="002A485D" w:rsidP="002A485D">
            <w:pPr>
              <w:tabs>
                <w:tab w:val="left" w:pos="900"/>
              </w:tabs>
              <w:rPr>
                <w:b/>
                <w:sz w:val="18"/>
                <w:szCs w:val="18"/>
              </w:rPr>
            </w:pPr>
          </w:p>
          <w:p w14:paraId="02C0FE7F" w14:textId="77777777" w:rsidR="002A485D" w:rsidRPr="002A485D" w:rsidRDefault="002A485D" w:rsidP="002A485D">
            <w:pPr>
              <w:tabs>
                <w:tab w:val="left" w:pos="900"/>
              </w:tabs>
              <w:rPr>
                <w:b/>
                <w:sz w:val="18"/>
                <w:szCs w:val="18"/>
              </w:rPr>
            </w:pPr>
            <w:r>
              <w:rPr>
                <w:b/>
                <w:sz w:val="18"/>
                <w:szCs w:val="18"/>
              </w:rPr>
              <w:t>A</w:t>
            </w:r>
            <w:r w:rsidRPr="002A485D">
              <w:rPr>
                <w:b/>
                <w:sz w:val="18"/>
                <w:szCs w:val="18"/>
              </w:rPr>
              <w:t>rt. 5</w:t>
            </w:r>
            <w:r>
              <w:rPr>
                <w:b/>
                <w:sz w:val="18"/>
                <w:szCs w:val="18"/>
              </w:rPr>
              <w:t xml:space="preserve"> DSGVO: </w:t>
            </w:r>
            <w:r w:rsidRPr="002A485D">
              <w:rPr>
                <w:b/>
                <w:sz w:val="18"/>
                <w:szCs w:val="18"/>
              </w:rPr>
              <w:t>Grundsätze für die Verarbeitung personenbezogener Daten</w:t>
            </w:r>
          </w:p>
          <w:p w14:paraId="40EFF879" w14:textId="77777777" w:rsidR="002A485D" w:rsidRPr="002A485D" w:rsidRDefault="002A485D" w:rsidP="002A485D">
            <w:pPr>
              <w:tabs>
                <w:tab w:val="left" w:pos="900"/>
              </w:tabs>
              <w:rPr>
                <w:sz w:val="18"/>
                <w:szCs w:val="18"/>
              </w:rPr>
            </w:pPr>
            <w:r w:rsidRPr="002A485D">
              <w:rPr>
                <w:sz w:val="18"/>
                <w:szCs w:val="18"/>
              </w:rPr>
              <w:t>(1) Personenbezogene Daten müssen</w:t>
            </w:r>
          </w:p>
          <w:p w14:paraId="511C057D" w14:textId="77777777" w:rsidR="002A485D" w:rsidRPr="002A485D" w:rsidRDefault="002A485D" w:rsidP="002A485D">
            <w:pPr>
              <w:tabs>
                <w:tab w:val="left" w:pos="900"/>
              </w:tabs>
              <w:rPr>
                <w:sz w:val="18"/>
                <w:szCs w:val="18"/>
              </w:rPr>
            </w:pPr>
            <w:r>
              <w:rPr>
                <w:sz w:val="18"/>
                <w:szCs w:val="18"/>
              </w:rPr>
              <w:t>a</w:t>
            </w:r>
            <w:r w:rsidRPr="002A485D">
              <w:rPr>
                <w:sz w:val="18"/>
                <w:szCs w:val="18"/>
              </w:rPr>
              <w:t>) auf rechtmäßige Weise, nach Treu und Glauben und in einer für die betroffene Person nachvollziehb</w:t>
            </w:r>
            <w:r w:rsidR="002E1DD1">
              <w:rPr>
                <w:sz w:val="18"/>
                <w:szCs w:val="18"/>
              </w:rPr>
              <w:t>aren Weise verarbeitet werden („</w:t>
            </w:r>
            <w:r w:rsidRPr="002A485D">
              <w:rPr>
                <w:sz w:val="18"/>
                <w:szCs w:val="18"/>
              </w:rPr>
              <w:t>Rechtmäßigkeit, Verarbeitung nac</w:t>
            </w:r>
            <w:r w:rsidR="002E1DD1">
              <w:rPr>
                <w:sz w:val="18"/>
                <w:szCs w:val="18"/>
              </w:rPr>
              <w:t>h Treu und Glauben, Transparenz“</w:t>
            </w:r>
            <w:r w:rsidRPr="002A485D">
              <w:rPr>
                <w:sz w:val="18"/>
                <w:szCs w:val="18"/>
              </w:rPr>
              <w:t>);</w:t>
            </w:r>
          </w:p>
          <w:p w14:paraId="3B0B5A7C" w14:textId="77777777" w:rsidR="002A485D" w:rsidRPr="002A485D" w:rsidRDefault="002A485D" w:rsidP="002A485D">
            <w:pPr>
              <w:tabs>
                <w:tab w:val="left" w:pos="900"/>
              </w:tabs>
              <w:rPr>
                <w:sz w:val="18"/>
                <w:szCs w:val="18"/>
              </w:rPr>
            </w:pPr>
            <w:r w:rsidRPr="002A485D">
              <w:rPr>
                <w:sz w:val="18"/>
                <w:szCs w:val="18"/>
              </w:rPr>
              <w:t>b)</w:t>
            </w:r>
            <w:r>
              <w:rPr>
                <w:sz w:val="18"/>
                <w:szCs w:val="18"/>
              </w:rPr>
              <w:t xml:space="preserve"> </w:t>
            </w:r>
            <w:r w:rsidRPr="002A485D">
              <w:rPr>
                <w:sz w:val="18"/>
                <w:szCs w:val="18"/>
              </w:rPr>
              <w:t>für festgelegte, eindeutige und legitime Zwecke erhoben werden und dürfen nicht in einer mit diesen Zwecken nicht zu vereinbarenden Weise weiterverarbeitet werden; eine Weiterverarbeitung für im öffentlichen Interesse liegende Archivzwecke, für wissenschaftliche oder historische Forschungszwecke oder für statistische Zwecke gilt gemäß Artikel 89 Absatz 1 nicht als unvereinbar m</w:t>
            </w:r>
            <w:r w:rsidR="002E1DD1">
              <w:rPr>
                <w:sz w:val="18"/>
                <w:szCs w:val="18"/>
              </w:rPr>
              <w:t>it den ursprünglichen Zwecken („</w:t>
            </w:r>
            <w:r w:rsidRPr="002A485D">
              <w:rPr>
                <w:sz w:val="18"/>
                <w:szCs w:val="18"/>
              </w:rPr>
              <w:t>Zweckbindung</w:t>
            </w:r>
            <w:r w:rsidR="002E1DD1">
              <w:rPr>
                <w:sz w:val="18"/>
                <w:szCs w:val="18"/>
              </w:rPr>
              <w:t>“</w:t>
            </w:r>
            <w:r w:rsidRPr="002A485D">
              <w:rPr>
                <w:sz w:val="18"/>
                <w:szCs w:val="18"/>
              </w:rPr>
              <w:t>);</w:t>
            </w:r>
          </w:p>
          <w:p w14:paraId="3D9B2B3A" w14:textId="77777777" w:rsidR="002A485D" w:rsidRPr="002A485D" w:rsidRDefault="002A485D" w:rsidP="002A485D">
            <w:pPr>
              <w:tabs>
                <w:tab w:val="left" w:pos="900"/>
              </w:tabs>
              <w:rPr>
                <w:sz w:val="18"/>
                <w:szCs w:val="18"/>
              </w:rPr>
            </w:pPr>
            <w:r w:rsidRPr="002A485D">
              <w:rPr>
                <w:sz w:val="18"/>
                <w:szCs w:val="18"/>
              </w:rPr>
              <w:t>c)</w:t>
            </w:r>
            <w:r>
              <w:rPr>
                <w:sz w:val="18"/>
                <w:szCs w:val="18"/>
              </w:rPr>
              <w:t xml:space="preserve"> </w:t>
            </w:r>
            <w:r w:rsidRPr="002A485D">
              <w:rPr>
                <w:sz w:val="18"/>
                <w:szCs w:val="18"/>
              </w:rPr>
              <w:t>dem Zweck angemessen und erheblich sowie auf das für die Zwecke der Verarbeitung n</w:t>
            </w:r>
            <w:r w:rsidR="002E1DD1">
              <w:rPr>
                <w:sz w:val="18"/>
                <w:szCs w:val="18"/>
              </w:rPr>
              <w:t>otwendige Maß beschränkt sein („</w:t>
            </w:r>
            <w:r w:rsidRPr="002A485D">
              <w:rPr>
                <w:sz w:val="18"/>
                <w:szCs w:val="18"/>
              </w:rPr>
              <w:t>Datenminimierung</w:t>
            </w:r>
            <w:r w:rsidR="002E1DD1">
              <w:rPr>
                <w:sz w:val="18"/>
                <w:szCs w:val="18"/>
              </w:rPr>
              <w:t>“</w:t>
            </w:r>
            <w:r w:rsidRPr="002A485D">
              <w:rPr>
                <w:sz w:val="18"/>
                <w:szCs w:val="18"/>
              </w:rPr>
              <w:t>);</w:t>
            </w:r>
          </w:p>
          <w:p w14:paraId="04D6244B" w14:textId="77777777" w:rsidR="002A485D" w:rsidRPr="002A485D" w:rsidRDefault="002A485D" w:rsidP="002A485D">
            <w:pPr>
              <w:tabs>
                <w:tab w:val="left" w:pos="900"/>
              </w:tabs>
              <w:rPr>
                <w:sz w:val="18"/>
                <w:szCs w:val="18"/>
              </w:rPr>
            </w:pPr>
            <w:r w:rsidRPr="002A485D">
              <w:rPr>
                <w:sz w:val="18"/>
                <w:szCs w:val="18"/>
              </w:rPr>
              <w:t>d) sachlich richtig und erforderlichenfalls auf dem neuesten Stand sein; es sind alle angemessenen Maßnahmen zu treffen, damit personenbezogene Daten, die im Hinblick auf die Zwecke ihrer Verarbeitung unrichtig sind, unverzüglich gelöscht oder berichtigt werden (</w:t>
            </w:r>
            <w:r w:rsidR="002E1DD1">
              <w:rPr>
                <w:sz w:val="18"/>
                <w:szCs w:val="18"/>
              </w:rPr>
              <w:t>„</w:t>
            </w:r>
            <w:r w:rsidRPr="002A485D">
              <w:rPr>
                <w:sz w:val="18"/>
                <w:szCs w:val="18"/>
              </w:rPr>
              <w:t>Richtigkeit</w:t>
            </w:r>
            <w:r w:rsidR="002E1DD1">
              <w:rPr>
                <w:sz w:val="18"/>
                <w:szCs w:val="18"/>
              </w:rPr>
              <w:t>“</w:t>
            </w:r>
            <w:r w:rsidRPr="002A485D">
              <w:rPr>
                <w:sz w:val="18"/>
                <w:szCs w:val="18"/>
              </w:rPr>
              <w:t>);</w:t>
            </w:r>
          </w:p>
          <w:p w14:paraId="263B0B05" w14:textId="77777777" w:rsidR="002A485D" w:rsidRPr="002A485D" w:rsidRDefault="002A485D" w:rsidP="002A485D">
            <w:pPr>
              <w:tabs>
                <w:tab w:val="left" w:pos="900"/>
              </w:tabs>
              <w:rPr>
                <w:sz w:val="18"/>
                <w:szCs w:val="18"/>
              </w:rPr>
            </w:pPr>
            <w:r w:rsidRPr="002A485D">
              <w:rPr>
                <w:sz w:val="18"/>
                <w:szCs w:val="18"/>
              </w:rPr>
              <w:t>e)</w:t>
            </w:r>
            <w:r>
              <w:rPr>
                <w:sz w:val="18"/>
                <w:szCs w:val="18"/>
              </w:rPr>
              <w:t xml:space="preserve"> </w:t>
            </w:r>
            <w:r w:rsidRPr="002A485D">
              <w:rPr>
                <w:sz w:val="18"/>
                <w:szCs w:val="18"/>
              </w:rPr>
              <w:t>in einer Form gespeichert werden, die die Identifizierung der betroffenen Personen nur so lange ermöglicht, wie es für die Zwecke, für die sie verarbeitet werden, erforderlich ist; personenbezogene Daten dürfen länger gespeichert werden, soweit die personenbezogenen Daten vorbehaltlich der Durchführung geeigneter technischer und organisatorischer Maßnahmen, die von dieser Verordnung zum Schutz der Rechte und Freiheiten der betroffenen Person gefordert werden, ausschließlich für im öffentlichen Interesse liegende Archivzwecke oder für wissenschaftliche und historische Forschungszwecke oder für statistische Zwecke gemäß Artikel 8</w:t>
            </w:r>
            <w:r w:rsidR="002E1DD1">
              <w:rPr>
                <w:sz w:val="18"/>
                <w:szCs w:val="18"/>
              </w:rPr>
              <w:t>9 Absatz 1 verarbeitet werden („</w:t>
            </w:r>
            <w:r w:rsidRPr="002A485D">
              <w:rPr>
                <w:sz w:val="18"/>
                <w:szCs w:val="18"/>
              </w:rPr>
              <w:t>Speicherbegrenzung</w:t>
            </w:r>
            <w:r w:rsidR="002E1DD1">
              <w:rPr>
                <w:sz w:val="18"/>
                <w:szCs w:val="18"/>
              </w:rPr>
              <w:t>“</w:t>
            </w:r>
            <w:r w:rsidRPr="002A485D">
              <w:rPr>
                <w:sz w:val="18"/>
                <w:szCs w:val="18"/>
              </w:rPr>
              <w:t>);</w:t>
            </w:r>
          </w:p>
          <w:p w14:paraId="42227404" w14:textId="77777777" w:rsidR="002A485D" w:rsidRPr="002A485D" w:rsidRDefault="002A485D" w:rsidP="002A485D">
            <w:pPr>
              <w:tabs>
                <w:tab w:val="left" w:pos="900"/>
              </w:tabs>
              <w:rPr>
                <w:sz w:val="18"/>
                <w:szCs w:val="18"/>
              </w:rPr>
            </w:pPr>
            <w:r w:rsidRPr="002A485D">
              <w:rPr>
                <w:sz w:val="18"/>
                <w:szCs w:val="18"/>
              </w:rPr>
              <w:t>f) in einer Weise verarbeitet werden, die eine angemessene Sicherheit der personenbezogenen Daten gewährleistet, einschließlich Schutz vor unbefugter oder unrechtmäßiger Verarbeitung und vor unbeabsichtigtem Verlust, unbeabsichtigter Zerstörung oder unbeabsichtigter Schädigung durch geeignete technische und organisatorische Maßnahmen (</w:t>
            </w:r>
            <w:r w:rsidR="0058158F">
              <w:rPr>
                <w:sz w:val="18"/>
                <w:szCs w:val="18"/>
              </w:rPr>
              <w:t>„Integrität und Vertraulichkeit“</w:t>
            </w:r>
            <w:r w:rsidRPr="002A485D">
              <w:rPr>
                <w:sz w:val="18"/>
                <w:szCs w:val="18"/>
              </w:rPr>
              <w:t>);</w:t>
            </w:r>
          </w:p>
          <w:p w14:paraId="3EC995F2" w14:textId="77777777" w:rsidR="002A485D" w:rsidRPr="002A485D" w:rsidRDefault="002A485D" w:rsidP="002A485D">
            <w:pPr>
              <w:tabs>
                <w:tab w:val="left" w:pos="900"/>
              </w:tabs>
              <w:rPr>
                <w:sz w:val="18"/>
                <w:szCs w:val="18"/>
              </w:rPr>
            </w:pPr>
          </w:p>
          <w:p w14:paraId="568A2C3F" w14:textId="77777777" w:rsidR="002A485D" w:rsidRPr="002A485D" w:rsidRDefault="002A485D" w:rsidP="002A485D">
            <w:pPr>
              <w:tabs>
                <w:tab w:val="left" w:pos="900"/>
              </w:tabs>
              <w:rPr>
                <w:sz w:val="18"/>
                <w:szCs w:val="18"/>
              </w:rPr>
            </w:pPr>
            <w:r w:rsidRPr="002A485D">
              <w:rPr>
                <w:sz w:val="18"/>
                <w:szCs w:val="18"/>
              </w:rPr>
              <w:t>(2) Der Verantwortliche ist für die Einhaltung des Absatzes 1 verantwortlich und muss dessen</w:t>
            </w:r>
            <w:r w:rsidR="0058158F">
              <w:rPr>
                <w:sz w:val="18"/>
                <w:szCs w:val="18"/>
              </w:rPr>
              <w:t xml:space="preserve"> Einhaltung nachweisen können („Rechenschaftspflicht“</w:t>
            </w:r>
            <w:r w:rsidRPr="002A485D">
              <w:rPr>
                <w:sz w:val="18"/>
                <w:szCs w:val="18"/>
              </w:rPr>
              <w:t>).</w:t>
            </w:r>
          </w:p>
          <w:p w14:paraId="0DD043BB" w14:textId="77777777" w:rsidR="002A485D" w:rsidRDefault="002A485D" w:rsidP="002A485D">
            <w:pPr>
              <w:rPr>
                <w:b/>
                <w:sz w:val="18"/>
                <w:szCs w:val="18"/>
              </w:rPr>
            </w:pPr>
          </w:p>
          <w:p w14:paraId="09C3246B" w14:textId="77777777" w:rsidR="002A485D" w:rsidRPr="002A485D" w:rsidRDefault="002A485D" w:rsidP="002A485D">
            <w:pPr>
              <w:rPr>
                <w:b/>
                <w:sz w:val="18"/>
                <w:szCs w:val="18"/>
              </w:rPr>
            </w:pPr>
            <w:r w:rsidRPr="002A485D">
              <w:rPr>
                <w:b/>
                <w:sz w:val="18"/>
                <w:szCs w:val="18"/>
              </w:rPr>
              <w:t>Art. 6</w:t>
            </w:r>
            <w:r>
              <w:rPr>
                <w:b/>
                <w:sz w:val="18"/>
                <w:szCs w:val="18"/>
              </w:rPr>
              <w:t xml:space="preserve"> DSGVO: </w:t>
            </w:r>
            <w:r w:rsidRPr="002A485D">
              <w:rPr>
                <w:b/>
                <w:sz w:val="18"/>
                <w:szCs w:val="18"/>
              </w:rPr>
              <w:t>Rechtmäßigkeit der Verarbeitung</w:t>
            </w:r>
          </w:p>
          <w:p w14:paraId="1E58DB4A" w14:textId="77777777" w:rsidR="002A485D" w:rsidRPr="002A485D" w:rsidRDefault="002A485D" w:rsidP="002A485D">
            <w:pPr>
              <w:rPr>
                <w:sz w:val="18"/>
                <w:szCs w:val="18"/>
              </w:rPr>
            </w:pPr>
            <w:r w:rsidRPr="002A485D">
              <w:rPr>
                <w:sz w:val="18"/>
                <w:szCs w:val="18"/>
              </w:rPr>
              <w:t>(1) Die Verarbeitung ist nur rechtmäßig, wenn mindestens eine der nachstehenden Bedingungen erfüllt ist:</w:t>
            </w:r>
          </w:p>
          <w:p w14:paraId="51E1651F" w14:textId="77777777" w:rsidR="002A485D" w:rsidRPr="002A485D" w:rsidRDefault="002A485D" w:rsidP="002A485D">
            <w:pPr>
              <w:rPr>
                <w:sz w:val="18"/>
                <w:szCs w:val="18"/>
              </w:rPr>
            </w:pPr>
            <w:r>
              <w:rPr>
                <w:sz w:val="18"/>
                <w:szCs w:val="18"/>
              </w:rPr>
              <w:t xml:space="preserve">a) </w:t>
            </w:r>
            <w:r w:rsidRPr="002A485D">
              <w:rPr>
                <w:sz w:val="18"/>
                <w:szCs w:val="18"/>
              </w:rPr>
              <w:t>Die betroffene Person hat ihre Einwilligung zu der Verarbeitung der sie betreffenden personenbezogenen Daten für einen oder mehrere bestimmte Zwecke gegeben;</w:t>
            </w:r>
          </w:p>
          <w:p w14:paraId="4EF13BCA" w14:textId="77777777" w:rsidR="002A485D" w:rsidRPr="002A485D" w:rsidRDefault="002A485D" w:rsidP="002A485D">
            <w:pPr>
              <w:rPr>
                <w:sz w:val="18"/>
                <w:szCs w:val="18"/>
              </w:rPr>
            </w:pPr>
            <w:r w:rsidRPr="002A485D">
              <w:rPr>
                <w:sz w:val="18"/>
                <w:szCs w:val="18"/>
              </w:rPr>
              <w:t>b)</w:t>
            </w:r>
            <w:r>
              <w:rPr>
                <w:sz w:val="18"/>
                <w:szCs w:val="18"/>
              </w:rPr>
              <w:t xml:space="preserve"> </w:t>
            </w:r>
            <w:r w:rsidRPr="002A485D">
              <w:rPr>
                <w:sz w:val="18"/>
                <w:szCs w:val="18"/>
              </w:rPr>
              <w:t>die Verarbeitung ist für die Erfüllung eines Vertrags, dessen Vertragspartei die betroffene Person ist, oder zur Durchführung vorvertraglicher Maßnahmen erforderlich, die auf Anfrage der betroffenen Person erfolgen;</w:t>
            </w:r>
          </w:p>
          <w:p w14:paraId="178F92F2" w14:textId="77777777" w:rsidR="002A485D" w:rsidRPr="002A485D" w:rsidRDefault="002A485D" w:rsidP="002A485D">
            <w:pPr>
              <w:rPr>
                <w:sz w:val="18"/>
                <w:szCs w:val="18"/>
              </w:rPr>
            </w:pPr>
            <w:r w:rsidRPr="002A485D">
              <w:rPr>
                <w:sz w:val="18"/>
                <w:szCs w:val="18"/>
              </w:rPr>
              <w:lastRenderedPageBreak/>
              <w:t>c)</w:t>
            </w:r>
            <w:r>
              <w:rPr>
                <w:sz w:val="18"/>
                <w:szCs w:val="18"/>
              </w:rPr>
              <w:t xml:space="preserve"> </w:t>
            </w:r>
            <w:r w:rsidRPr="002A485D">
              <w:rPr>
                <w:sz w:val="18"/>
                <w:szCs w:val="18"/>
              </w:rPr>
              <w:t>die Verarbeitung ist zur Erfüllung einer rechtlichen Verpflichtung erforderlich, der der Verantwortliche unterliegt;</w:t>
            </w:r>
          </w:p>
          <w:p w14:paraId="7A050A3A" w14:textId="77777777" w:rsidR="002A485D" w:rsidRPr="002A485D" w:rsidRDefault="002A485D" w:rsidP="002A485D">
            <w:pPr>
              <w:rPr>
                <w:sz w:val="18"/>
                <w:szCs w:val="18"/>
              </w:rPr>
            </w:pPr>
            <w:r w:rsidRPr="002A485D">
              <w:rPr>
                <w:sz w:val="18"/>
                <w:szCs w:val="18"/>
              </w:rPr>
              <w:t>d)</w:t>
            </w:r>
            <w:r>
              <w:rPr>
                <w:sz w:val="18"/>
                <w:szCs w:val="18"/>
              </w:rPr>
              <w:t xml:space="preserve"> </w:t>
            </w:r>
            <w:r w:rsidRPr="002A485D">
              <w:rPr>
                <w:sz w:val="18"/>
                <w:szCs w:val="18"/>
              </w:rPr>
              <w:t>die Verarbeitung ist erforderlich, um lebenswichtige Interessen der betroffenen Person oder einer anderen natürlichen Person zu schützen;</w:t>
            </w:r>
          </w:p>
          <w:p w14:paraId="2E665BBE" w14:textId="77777777" w:rsidR="002A485D" w:rsidRPr="002A485D" w:rsidRDefault="002A485D" w:rsidP="002A485D">
            <w:pPr>
              <w:rPr>
                <w:sz w:val="18"/>
                <w:szCs w:val="18"/>
              </w:rPr>
            </w:pPr>
            <w:r w:rsidRPr="002A485D">
              <w:rPr>
                <w:sz w:val="18"/>
                <w:szCs w:val="18"/>
              </w:rPr>
              <w:t>e)</w:t>
            </w:r>
            <w:r>
              <w:rPr>
                <w:sz w:val="18"/>
                <w:szCs w:val="18"/>
              </w:rPr>
              <w:t xml:space="preserve"> </w:t>
            </w:r>
            <w:r w:rsidRPr="002A485D">
              <w:rPr>
                <w:sz w:val="18"/>
                <w:szCs w:val="18"/>
              </w:rPr>
              <w:t>die Verarbeitung ist für die Wahrnehmung einer Aufgabe erforderlich, die im öffentlichen Interesse liegt oder in Ausübung öffentlicher Gewalt erfolgt, die dem Verantwortlichen übertragen wurde;</w:t>
            </w:r>
          </w:p>
          <w:p w14:paraId="27DA477D" w14:textId="77777777" w:rsidR="007873EF" w:rsidRPr="007873EF" w:rsidRDefault="002A485D" w:rsidP="002A485D">
            <w:pPr>
              <w:rPr>
                <w:sz w:val="18"/>
                <w:szCs w:val="18"/>
              </w:rPr>
            </w:pPr>
            <w:r w:rsidRPr="002A485D">
              <w:rPr>
                <w:sz w:val="18"/>
                <w:szCs w:val="18"/>
              </w:rPr>
              <w:t>f)</w:t>
            </w:r>
            <w:r>
              <w:rPr>
                <w:sz w:val="18"/>
                <w:szCs w:val="18"/>
              </w:rPr>
              <w:t xml:space="preserve"> </w:t>
            </w:r>
            <w:r w:rsidRPr="002A485D">
              <w:rPr>
                <w:sz w:val="18"/>
                <w:szCs w:val="18"/>
              </w:rPr>
              <w:t>die Verarbeitung ist zur Wahrung der berechtigten Interessen des Verantwortlichen oder eines Dritten erforderlich, sofern nicht die Interessen oder Grundrechte und Grundfreiheiten der betroffenen Person, die den Schutz personenbezogener Daten erfordern, überwiegen, insbesondere dann, wenn es sich bei der betroffenen Person um ein Kind handelt.</w:t>
            </w:r>
          </w:p>
        </w:tc>
      </w:tr>
      <w:tr w:rsidR="00E26973" w14:paraId="2F34ED3C" w14:textId="77777777" w:rsidTr="007873EF">
        <w:tc>
          <w:tcPr>
            <w:tcW w:w="3936" w:type="dxa"/>
          </w:tcPr>
          <w:p w14:paraId="0E9CF2E2" w14:textId="77777777" w:rsidR="00E26973" w:rsidRDefault="00E26973" w:rsidP="00B63E25">
            <w:pPr>
              <w:tabs>
                <w:tab w:val="left" w:pos="900"/>
              </w:tabs>
            </w:pPr>
            <w:r>
              <w:lastRenderedPageBreak/>
              <w:t>Kündigung durch Vermieter</w:t>
            </w:r>
          </w:p>
        </w:tc>
        <w:tc>
          <w:tcPr>
            <w:tcW w:w="2126" w:type="dxa"/>
          </w:tcPr>
          <w:p w14:paraId="361E859E" w14:textId="77777777" w:rsidR="00E26973" w:rsidRDefault="007873EF" w:rsidP="00B63E25">
            <w:pPr>
              <w:tabs>
                <w:tab w:val="left" w:pos="900"/>
              </w:tabs>
            </w:pPr>
            <w:r>
              <w:t>Vermieter</w:t>
            </w:r>
          </w:p>
        </w:tc>
        <w:tc>
          <w:tcPr>
            <w:tcW w:w="8039" w:type="dxa"/>
          </w:tcPr>
          <w:p w14:paraId="4BF8DD1B" w14:textId="77777777" w:rsidR="00E26973" w:rsidRPr="00E26973" w:rsidRDefault="00E26973" w:rsidP="00E26973">
            <w:pPr>
              <w:rPr>
                <w:b/>
                <w:sz w:val="18"/>
                <w:szCs w:val="18"/>
              </w:rPr>
            </w:pPr>
            <w:r w:rsidRPr="00E26973">
              <w:rPr>
                <w:b/>
                <w:sz w:val="18"/>
                <w:szCs w:val="18"/>
              </w:rPr>
              <w:t>Kündigung bei Wohnungsverwahrlosung</w:t>
            </w:r>
          </w:p>
          <w:p w14:paraId="2547456E" w14:textId="77777777" w:rsidR="00E26973" w:rsidRPr="00E26973" w:rsidRDefault="00E26973" w:rsidP="00E26973">
            <w:pPr>
              <w:rPr>
                <w:sz w:val="18"/>
                <w:szCs w:val="18"/>
              </w:rPr>
            </w:pPr>
            <w:r w:rsidRPr="00E26973">
              <w:rPr>
                <w:sz w:val="18"/>
                <w:szCs w:val="18"/>
              </w:rPr>
              <w:t>Amtsgerichts Münster (Aktenzeichen: 3 C 4334/10)</w:t>
            </w:r>
          </w:p>
          <w:p w14:paraId="3A3F40AA" w14:textId="77777777" w:rsidR="00E26973" w:rsidRDefault="00E26973" w:rsidP="00E26973">
            <w:r w:rsidRPr="00E26973">
              <w:rPr>
                <w:sz w:val="18"/>
                <w:szCs w:val="18"/>
              </w:rPr>
              <w:t xml:space="preserve">Dringt etwa Gestank in das Treppenhaus oder sogar andere Wohnungen, ist eine fristlose </w:t>
            </w:r>
            <w:r w:rsidRPr="00945FBC">
              <w:rPr>
                <w:sz w:val="18"/>
                <w:szCs w:val="18"/>
              </w:rPr>
              <w:t>Kündigung</w:t>
            </w:r>
            <w:r w:rsidRPr="00E26973">
              <w:rPr>
                <w:sz w:val="18"/>
                <w:szCs w:val="18"/>
              </w:rPr>
              <w:t xml:space="preserve"> gerechtfertigt, berichtet die Zeitschrift „Wohnungswirtschaft und Mietrecht“ unter Berufung auf ein Urteil des Amtsgerichts Münster (Aktenzeichen: 3 C 4334/10) (Link: </w:t>
            </w:r>
            <w:hyperlink r:id="rId7" w:history="1">
              <w:r w:rsidRPr="00E26973">
                <w:rPr>
                  <w:rStyle w:val="Hyperlink"/>
                  <w:sz w:val="18"/>
                  <w:szCs w:val="18"/>
                </w:rPr>
                <w:t>http://www.focus.de/immobilien/mieten/recht-wohnung-verwahrlostvermieter-darf-fristlos-kuendigen_aid_783230.html</w:t>
              </w:r>
            </w:hyperlink>
            <w:r>
              <w:t>)</w:t>
            </w:r>
          </w:p>
          <w:p w14:paraId="27A079F9" w14:textId="77777777" w:rsidR="00E26973" w:rsidRDefault="00E26973" w:rsidP="00B63E25">
            <w:pPr>
              <w:tabs>
                <w:tab w:val="left" w:pos="900"/>
              </w:tabs>
              <w:rPr>
                <w:sz w:val="18"/>
                <w:szCs w:val="18"/>
              </w:rPr>
            </w:pPr>
          </w:p>
          <w:p w14:paraId="5274127C" w14:textId="77777777" w:rsidR="002A485D" w:rsidRPr="002A485D" w:rsidRDefault="002A485D" w:rsidP="002A485D">
            <w:pPr>
              <w:tabs>
                <w:tab w:val="left" w:pos="900"/>
              </w:tabs>
              <w:rPr>
                <w:sz w:val="18"/>
                <w:szCs w:val="18"/>
              </w:rPr>
            </w:pPr>
            <w:r w:rsidRPr="002A485D">
              <w:rPr>
                <w:sz w:val="18"/>
                <w:szCs w:val="18"/>
              </w:rPr>
              <w:t xml:space="preserve">AG Stuttgart, Urteil vom 19. März 2021 – 35 C 2527/20 – </w:t>
            </w:r>
          </w:p>
          <w:p w14:paraId="49F5EE65" w14:textId="77777777" w:rsidR="002A485D" w:rsidRDefault="002A485D" w:rsidP="002A485D">
            <w:pPr>
              <w:tabs>
                <w:tab w:val="left" w:pos="900"/>
              </w:tabs>
              <w:rPr>
                <w:sz w:val="18"/>
                <w:szCs w:val="18"/>
              </w:rPr>
            </w:pPr>
            <w:r w:rsidRPr="002A485D">
              <w:rPr>
                <w:sz w:val="18"/>
                <w:szCs w:val="18"/>
              </w:rPr>
              <w:t>Die Kündigung des Wohnraummietverhältnisses kann nicht auf einen unaufgeräumten, an der Grenze zur Verwahrlosung liegenden Zustand der Wohnung gestützt werden. Darin liegt keine Pflichtverletzung des Mieters, weil auch eine solche Gestaltung der Wohnung zum vertragsgemäßen Gebrauch zählt, dessen Grenzen grundsätzlich erst überschritten werden, wenn Gefahren für die Gebäudesubstanz drohen oder Belästigungen für andere B</w:t>
            </w:r>
            <w:r>
              <w:rPr>
                <w:sz w:val="18"/>
                <w:szCs w:val="18"/>
              </w:rPr>
              <w:t>ewohner des Gebäudes entstehen. – Also wenn die Verwahrlosung nach außen dringt – wie oben bei Gestank</w:t>
            </w:r>
            <w:r w:rsidR="00A140C7">
              <w:rPr>
                <w:sz w:val="18"/>
                <w:szCs w:val="18"/>
              </w:rPr>
              <w:t xml:space="preserve"> – Störung des Hausfriedens als Pflichtverletzung des Mieters</w:t>
            </w:r>
          </w:p>
          <w:p w14:paraId="7AC7803D" w14:textId="77777777" w:rsidR="007873EF" w:rsidRPr="00221E49" w:rsidRDefault="007873EF" w:rsidP="00B63E25">
            <w:pPr>
              <w:tabs>
                <w:tab w:val="left" w:pos="900"/>
              </w:tabs>
              <w:rPr>
                <w:sz w:val="18"/>
                <w:szCs w:val="18"/>
              </w:rPr>
            </w:pPr>
          </w:p>
          <w:p w14:paraId="528FA569" w14:textId="77777777" w:rsidR="00A140C7" w:rsidRDefault="002A485D" w:rsidP="002A485D">
            <w:pPr>
              <w:rPr>
                <w:b/>
                <w:sz w:val="18"/>
                <w:szCs w:val="18"/>
              </w:rPr>
            </w:pPr>
            <w:r>
              <w:rPr>
                <w:b/>
                <w:sz w:val="18"/>
                <w:szCs w:val="18"/>
              </w:rPr>
              <w:t xml:space="preserve">Basis </w:t>
            </w:r>
            <w:r w:rsidR="00A140C7">
              <w:rPr>
                <w:b/>
                <w:sz w:val="18"/>
                <w:szCs w:val="18"/>
              </w:rPr>
              <w:t xml:space="preserve">für Außenwirkung – Nachbarn </w:t>
            </w:r>
          </w:p>
          <w:p w14:paraId="6BC993B8" w14:textId="77777777" w:rsidR="00E26973" w:rsidRDefault="002A485D" w:rsidP="002A485D">
            <w:r>
              <w:rPr>
                <w:b/>
                <w:sz w:val="18"/>
                <w:szCs w:val="18"/>
              </w:rPr>
              <w:t>hierzu auch  § 535 BGB – Vermieter obliegt Pflicht, Wohnung instand</w:t>
            </w:r>
            <w:r w:rsidR="00A140C7">
              <w:rPr>
                <w:b/>
                <w:sz w:val="18"/>
                <w:szCs w:val="18"/>
              </w:rPr>
              <w:t xml:space="preserve"> zu halten, Nachbarn können fordern, dass Mangel (Gestank etc.) abgestellt wird, wenn dieser aus anderen Wohnungen kommt </w:t>
            </w:r>
          </w:p>
        </w:tc>
      </w:tr>
    </w:tbl>
    <w:p w14:paraId="1C7DE626" w14:textId="77777777" w:rsidR="00B63E25" w:rsidRDefault="00B63E25" w:rsidP="00945FBC">
      <w:pPr>
        <w:tabs>
          <w:tab w:val="left" w:pos="900"/>
        </w:tabs>
      </w:pPr>
    </w:p>
    <w:sectPr w:rsidR="00B63E25" w:rsidSect="00B63E25">
      <w:footerReference w:type="default" r:id="rId8"/>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8D915" w14:textId="77777777" w:rsidR="00B758EB" w:rsidRDefault="00B758EB" w:rsidP="00B63E25">
      <w:pPr>
        <w:spacing w:after="0" w:line="240" w:lineRule="auto"/>
      </w:pPr>
      <w:r>
        <w:separator/>
      </w:r>
    </w:p>
  </w:endnote>
  <w:endnote w:type="continuationSeparator" w:id="0">
    <w:p w14:paraId="5BBB106F" w14:textId="77777777" w:rsidR="00B758EB" w:rsidRDefault="00B758EB" w:rsidP="00B63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8388945"/>
      <w:docPartObj>
        <w:docPartGallery w:val="Page Numbers (Bottom of Page)"/>
        <w:docPartUnique/>
      </w:docPartObj>
    </w:sdtPr>
    <w:sdtEndPr/>
    <w:sdtContent>
      <w:p w14:paraId="652BA113" w14:textId="77777777" w:rsidR="00B63E25" w:rsidRDefault="00B63E25">
        <w:pPr>
          <w:pStyle w:val="Fuzeile"/>
          <w:jc w:val="right"/>
        </w:pPr>
        <w:r>
          <w:fldChar w:fldCharType="begin"/>
        </w:r>
        <w:r>
          <w:instrText>PAGE   \* MERGEFORMAT</w:instrText>
        </w:r>
        <w:r>
          <w:fldChar w:fldCharType="separate"/>
        </w:r>
        <w:r w:rsidR="0058158F">
          <w:rPr>
            <w:noProof/>
          </w:rPr>
          <w:t>4</w:t>
        </w:r>
        <w:r>
          <w:fldChar w:fldCharType="end"/>
        </w:r>
      </w:p>
    </w:sdtContent>
  </w:sdt>
  <w:p w14:paraId="55CF4CBD" w14:textId="77777777" w:rsidR="00B63E25" w:rsidRDefault="00B63E2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300FF" w14:textId="77777777" w:rsidR="00B758EB" w:rsidRDefault="00B758EB" w:rsidP="00B63E25">
      <w:pPr>
        <w:spacing w:after="0" w:line="240" w:lineRule="auto"/>
      </w:pPr>
      <w:r>
        <w:separator/>
      </w:r>
    </w:p>
  </w:footnote>
  <w:footnote w:type="continuationSeparator" w:id="0">
    <w:p w14:paraId="753F6A65" w14:textId="77777777" w:rsidR="00B758EB" w:rsidRDefault="00B758EB" w:rsidP="00B63E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56D5D"/>
    <w:multiLevelType w:val="hybridMultilevel"/>
    <w:tmpl w:val="9EF23C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1761074"/>
    <w:multiLevelType w:val="hybridMultilevel"/>
    <w:tmpl w:val="D552669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CEA64B7"/>
    <w:multiLevelType w:val="hybridMultilevel"/>
    <w:tmpl w:val="124A0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89B5864"/>
    <w:multiLevelType w:val="hybridMultilevel"/>
    <w:tmpl w:val="2AA2EF5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B042149"/>
    <w:multiLevelType w:val="hybridMultilevel"/>
    <w:tmpl w:val="53CC4B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0ED2996"/>
    <w:multiLevelType w:val="hybridMultilevel"/>
    <w:tmpl w:val="41248FD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4333760"/>
    <w:multiLevelType w:val="hybridMultilevel"/>
    <w:tmpl w:val="3E06CD3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1941129"/>
    <w:multiLevelType w:val="hybridMultilevel"/>
    <w:tmpl w:val="4E78E4FC"/>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7E4447C6"/>
    <w:multiLevelType w:val="hybridMultilevel"/>
    <w:tmpl w:val="B47455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8"/>
  </w:num>
  <w:num w:numId="2">
    <w:abstractNumId w:val="4"/>
  </w:num>
  <w:num w:numId="3">
    <w:abstractNumId w:val="2"/>
  </w:num>
  <w:num w:numId="4">
    <w:abstractNumId w:val="5"/>
  </w:num>
  <w:num w:numId="5">
    <w:abstractNumId w:val="6"/>
  </w:num>
  <w:num w:numId="6">
    <w:abstractNumId w:val="1"/>
  </w:num>
  <w:num w:numId="7">
    <w:abstractNumId w:val="7"/>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C75"/>
    <w:rsid w:val="00066820"/>
    <w:rsid w:val="00093777"/>
    <w:rsid w:val="001062F0"/>
    <w:rsid w:val="001A3E27"/>
    <w:rsid w:val="00200FD8"/>
    <w:rsid w:val="00221E49"/>
    <w:rsid w:val="00265C09"/>
    <w:rsid w:val="002A485D"/>
    <w:rsid w:val="002C7737"/>
    <w:rsid w:val="002E1DD1"/>
    <w:rsid w:val="00313070"/>
    <w:rsid w:val="003C4CA8"/>
    <w:rsid w:val="00426772"/>
    <w:rsid w:val="004A1FF3"/>
    <w:rsid w:val="004C5973"/>
    <w:rsid w:val="0058158F"/>
    <w:rsid w:val="005C6851"/>
    <w:rsid w:val="00704C75"/>
    <w:rsid w:val="007873EF"/>
    <w:rsid w:val="007A4BC9"/>
    <w:rsid w:val="00856021"/>
    <w:rsid w:val="00894998"/>
    <w:rsid w:val="00945FBC"/>
    <w:rsid w:val="0099692A"/>
    <w:rsid w:val="00A140C7"/>
    <w:rsid w:val="00B45F90"/>
    <w:rsid w:val="00B63E25"/>
    <w:rsid w:val="00B758EB"/>
    <w:rsid w:val="00BF2D61"/>
    <w:rsid w:val="00C20376"/>
    <w:rsid w:val="00CD641A"/>
    <w:rsid w:val="00CE4418"/>
    <w:rsid w:val="00CE494A"/>
    <w:rsid w:val="00D9318E"/>
    <w:rsid w:val="00E26973"/>
    <w:rsid w:val="00E27999"/>
    <w:rsid w:val="00E66F88"/>
    <w:rsid w:val="00F63864"/>
    <w:rsid w:val="00F73A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54E9E"/>
  <w15:docId w15:val="{029B7052-6A8E-486D-B5EE-4228E071F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45FB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link w:val="berschrift3Zchn"/>
    <w:uiPriority w:val="9"/>
    <w:qFormat/>
    <w:rsid w:val="001A3E27"/>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paragraph" w:styleId="berschrift4">
    <w:name w:val="heading 4"/>
    <w:basedOn w:val="Standard"/>
    <w:next w:val="Standard"/>
    <w:link w:val="berschrift4Zchn"/>
    <w:uiPriority w:val="9"/>
    <w:semiHidden/>
    <w:unhideWhenUsed/>
    <w:qFormat/>
    <w:rsid w:val="002A485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63864"/>
    <w:pPr>
      <w:ind w:left="720"/>
      <w:contextualSpacing/>
    </w:pPr>
  </w:style>
  <w:style w:type="character" w:styleId="Hyperlink">
    <w:name w:val="Hyperlink"/>
    <w:basedOn w:val="Absatz-Standardschriftart"/>
    <w:uiPriority w:val="99"/>
    <w:unhideWhenUsed/>
    <w:rsid w:val="005C6851"/>
    <w:rPr>
      <w:color w:val="0563C1" w:themeColor="hyperlink"/>
      <w:u w:val="single"/>
    </w:rPr>
  </w:style>
  <w:style w:type="character" w:styleId="Hervorhebung">
    <w:name w:val="Emphasis"/>
    <w:basedOn w:val="Absatz-Standardschriftart"/>
    <w:uiPriority w:val="20"/>
    <w:qFormat/>
    <w:rsid w:val="005C6851"/>
    <w:rPr>
      <w:i/>
      <w:iCs/>
    </w:rPr>
  </w:style>
  <w:style w:type="character" w:customStyle="1" w:styleId="berschrift3Zchn">
    <w:name w:val="Überschrift 3 Zchn"/>
    <w:basedOn w:val="Absatz-Standardschriftart"/>
    <w:link w:val="berschrift3"/>
    <w:uiPriority w:val="9"/>
    <w:rsid w:val="001A3E27"/>
    <w:rPr>
      <w:rFonts w:ascii="Times New Roman" w:eastAsia="Times New Roman" w:hAnsi="Times New Roman" w:cs="Times New Roman"/>
      <w:b/>
      <w:bCs/>
      <w:sz w:val="27"/>
      <w:szCs w:val="27"/>
      <w:lang w:eastAsia="de-DE"/>
    </w:rPr>
  </w:style>
  <w:style w:type="table" w:styleId="Tabellenraster">
    <w:name w:val="Table Grid"/>
    <w:basedOn w:val="NormaleTabelle"/>
    <w:uiPriority w:val="39"/>
    <w:rsid w:val="00B63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B63E2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63E25"/>
  </w:style>
  <w:style w:type="paragraph" w:styleId="Fuzeile">
    <w:name w:val="footer"/>
    <w:basedOn w:val="Standard"/>
    <w:link w:val="FuzeileZchn"/>
    <w:uiPriority w:val="99"/>
    <w:unhideWhenUsed/>
    <w:rsid w:val="00B63E2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63E25"/>
  </w:style>
  <w:style w:type="character" w:customStyle="1" w:styleId="berschrift1Zchn">
    <w:name w:val="Überschrift 1 Zchn"/>
    <w:basedOn w:val="Absatz-Standardschriftart"/>
    <w:link w:val="berschrift1"/>
    <w:uiPriority w:val="9"/>
    <w:rsid w:val="00945FBC"/>
    <w:rPr>
      <w:rFonts w:asciiTheme="majorHAnsi" w:eastAsiaTheme="majorEastAsia" w:hAnsiTheme="majorHAnsi" w:cstheme="majorBidi"/>
      <w:color w:val="2E74B5" w:themeColor="accent1" w:themeShade="BF"/>
      <w:sz w:val="32"/>
      <w:szCs w:val="32"/>
    </w:rPr>
  </w:style>
  <w:style w:type="character" w:customStyle="1" w:styleId="jnlangue">
    <w:name w:val="jnlangue"/>
    <w:basedOn w:val="Absatz-Standardschriftart"/>
    <w:rsid w:val="00945FBC"/>
  </w:style>
  <w:style w:type="character" w:customStyle="1" w:styleId="jnamtabk">
    <w:name w:val="jnamtabk"/>
    <w:basedOn w:val="Absatz-Standardschriftart"/>
    <w:rsid w:val="00945FBC"/>
  </w:style>
  <w:style w:type="character" w:customStyle="1" w:styleId="jnenbez">
    <w:name w:val="jnenbez"/>
    <w:basedOn w:val="Absatz-Standardschriftart"/>
    <w:rsid w:val="007873EF"/>
  </w:style>
  <w:style w:type="character" w:customStyle="1" w:styleId="jnentitel">
    <w:name w:val="jnentitel"/>
    <w:basedOn w:val="Absatz-Standardschriftart"/>
    <w:rsid w:val="007873EF"/>
  </w:style>
  <w:style w:type="paragraph" w:styleId="Sprechblasentext">
    <w:name w:val="Balloon Text"/>
    <w:basedOn w:val="Standard"/>
    <w:link w:val="SprechblasentextZchn"/>
    <w:uiPriority w:val="99"/>
    <w:semiHidden/>
    <w:unhideWhenUsed/>
    <w:rsid w:val="002A485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A485D"/>
    <w:rPr>
      <w:rFonts w:ascii="Segoe UI" w:hAnsi="Segoe UI" w:cs="Segoe UI"/>
      <w:sz w:val="18"/>
      <w:szCs w:val="18"/>
    </w:rPr>
  </w:style>
  <w:style w:type="character" w:customStyle="1" w:styleId="berschrift4Zchn">
    <w:name w:val="Überschrift 4 Zchn"/>
    <w:basedOn w:val="Absatz-Standardschriftart"/>
    <w:link w:val="berschrift4"/>
    <w:uiPriority w:val="9"/>
    <w:semiHidden/>
    <w:rsid w:val="002A485D"/>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653492">
      <w:bodyDiv w:val="1"/>
      <w:marLeft w:val="0"/>
      <w:marRight w:val="0"/>
      <w:marTop w:val="0"/>
      <w:marBottom w:val="0"/>
      <w:divBdr>
        <w:top w:val="none" w:sz="0" w:space="0" w:color="auto"/>
        <w:left w:val="none" w:sz="0" w:space="0" w:color="auto"/>
        <w:bottom w:val="none" w:sz="0" w:space="0" w:color="auto"/>
        <w:right w:val="none" w:sz="0" w:space="0" w:color="auto"/>
      </w:divBdr>
    </w:div>
    <w:div w:id="187840441">
      <w:bodyDiv w:val="1"/>
      <w:marLeft w:val="0"/>
      <w:marRight w:val="0"/>
      <w:marTop w:val="0"/>
      <w:marBottom w:val="0"/>
      <w:divBdr>
        <w:top w:val="none" w:sz="0" w:space="0" w:color="auto"/>
        <w:left w:val="none" w:sz="0" w:space="0" w:color="auto"/>
        <w:bottom w:val="none" w:sz="0" w:space="0" w:color="auto"/>
        <w:right w:val="none" w:sz="0" w:space="0" w:color="auto"/>
      </w:divBdr>
      <w:divsChild>
        <w:div w:id="2005935711">
          <w:marLeft w:val="0"/>
          <w:marRight w:val="0"/>
          <w:marTop w:val="0"/>
          <w:marBottom w:val="0"/>
          <w:divBdr>
            <w:top w:val="none" w:sz="0" w:space="0" w:color="auto"/>
            <w:left w:val="none" w:sz="0" w:space="0" w:color="auto"/>
            <w:bottom w:val="none" w:sz="0" w:space="0" w:color="auto"/>
            <w:right w:val="none" w:sz="0" w:space="0" w:color="auto"/>
          </w:divBdr>
        </w:div>
        <w:div w:id="652682403">
          <w:marLeft w:val="0"/>
          <w:marRight w:val="0"/>
          <w:marTop w:val="0"/>
          <w:marBottom w:val="0"/>
          <w:divBdr>
            <w:top w:val="none" w:sz="0" w:space="0" w:color="auto"/>
            <w:left w:val="none" w:sz="0" w:space="0" w:color="auto"/>
            <w:bottom w:val="none" w:sz="0" w:space="0" w:color="auto"/>
            <w:right w:val="none" w:sz="0" w:space="0" w:color="auto"/>
          </w:divBdr>
          <w:divsChild>
            <w:div w:id="487209958">
              <w:marLeft w:val="0"/>
              <w:marRight w:val="0"/>
              <w:marTop w:val="0"/>
              <w:marBottom w:val="0"/>
              <w:divBdr>
                <w:top w:val="none" w:sz="0" w:space="0" w:color="auto"/>
                <w:left w:val="none" w:sz="0" w:space="0" w:color="auto"/>
                <w:bottom w:val="none" w:sz="0" w:space="0" w:color="auto"/>
                <w:right w:val="none" w:sz="0" w:space="0" w:color="auto"/>
              </w:divBdr>
            </w:div>
            <w:div w:id="120350213">
              <w:marLeft w:val="0"/>
              <w:marRight w:val="0"/>
              <w:marTop w:val="0"/>
              <w:marBottom w:val="0"/>
              <w:divBdr>
                <w:top w:val="none" w:sz="0" w:space="0" w:color="auto"/>
                <w:left w:val="none" w:sz="0" w:space="0" w:color="auto"/>
                <w:bottom w:val="none" w:sz="0" w:space="0" w:color="auto"/>
                <w:right w:val="none" w:sz="0" w:space="0" w:color="auto"/>
              </w:divBdr>
            </w:div>
            <w:div w:id="2094351451">
              <w:marLeft w:val="0"/>
              <w:marRight w:val="0"/>
              <w:marTop w:val="0"/>
              <w:marBottom w:val="0"/>
              <w:divBdr>
                <w:top w:val="none" w:sz="0" w:space="0" w:color="auto"/>
                <w:left w:val="none" w:sz="0" w:space="0" w:color="auto"/>
                <w:bottom w:val="none" w:sz="0" w:space="0" w:color="auto"/>
                <w:right w:val="none" w:sz="0" w:space="0" w:color="auto"/>
              </w:divBdr>
            </w:div>
            <w:div w:id="1788623932">
              <w:marLeft w:val="0"/>
              <w:marRight w:val="0"/>
              <w:marTop w:val="0"/>
              <w:marBottom w:val="0"/>
              <w:divBdr>
                <w:top w:val="none" w:sz="0" w:space="0" w:color="auto"/>
                <w:left w:val="none" w:sz="0" w:space="0" w:color="auto"/>
                <w:bottom w:val="none" w:sz="0" w:space="0" w:color="auto"/>
                <w:right w:val="none" w:sz="0" w:space="0" w:color="auto"/>
              </w:divBdr>
            </w:div>
            <w:div w:id="1827936362">
              <w:marLeft w:val="0"/>
              <w:marRight w:val="0"/>
              <w:marTop w:val="0"/>
              <w:marBottom w:val="0"/>
              <w:divBdr>
                <w:top w:val="none" w:sz="0" w:space="0" w:color="auto"/>
                <w:left w:val="none" w:sz="0" w:space="0" w:color="auto"/>
                <w:bottom w:val="none" w:sz="0" w:space="0" w:color="auto"/>
                <w:right w:val="none" w:sz="0" w:space="0" w:color="auto"/>
              </w:divBdr>
            </w:div>
            <w:div w:id="40337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808184">
      <w:bodyDiv w:val="1"/>
      <w:marLeft w:val="0"/>
      <w:marRight w:val="0"/>
      <w:marTop w:val="0"/>
      <w:marBottom w:val="0"/>
      <w:divBdr>
        <w:top w:val="none" w:sz="0" w:space="0" w:color="auto"/>
        <w:left w:val="none" w:sz="0" w:space="0" w:color="auto"/>
        <w:bottom w:val="none" w:sz="0" w:space="0" w:color="auto"/>
        <w:right w:val="none" w:sz="0" w:space="0" w:color="auto"/>
      </w:divBdr>
    </w:div>
    <w:div w:id="348024680">
      <w:bodyDiv w:val="1"/>
      <w:marLeft w:val="0"/>
      <w:marRight w:val="0"/>
      <w:marTop w:val="0"/>
      <w:marBottom w:val="0"/>
      <w:divBdr>
        <w:top w:val="none" w:sz="0" w:space="0" w:color="auto"/>
        <w:left w:val="none" w:sz="0" w:space="0" w:color="auto"/>
        <w:bottom w:val="none" w:sz="0" w:space="0" w:color="auto"/>
        <w:right w:val="none" w:sz="0" w:space="0" w:color="auto"/>
      </w:divBdr>
      <w:divsChild>
        <w:div w:id="1416824818">
          <w:marLeft w:val="0"/>
          <w:marRight w:val="0"/>
          <w:marTop w:val="0"/>
          <w:marBottom w:val="0"/>
          <w:divBdr>
            <w:top w:val="none" w:sz="0" w:space="0" w:color="auto"/>
            <w:left w:val="none" w:sz="0" w:space="0" w:color="auto"/>
            <w:bottom w:val="none" w:sz="0" w:space="0" w:color="auto"/>
            <w:right w:val="none" w:sz="0" w:space="0" w:color="auto"/>
          </w:divBdr>
        </w:div>
        <w:div w:id="639310053">
          <w:marLeft w:val="0"/>
          <w:marRight w:val="0"/>
          <w:marTop w:val="0"/>
          <w:marBottom w:val="0"/>
          <w:divBdr>
            <w:top w:val="none" w:sz="0" w:space="0" w:color="auto"/>
            <w:left w:val="none" w:sz="0" w:space="0" w:color="auto"/>
            <w:bottom w:val="none" w:sz="0" w:space="0" w:color="auto"/>
            <w:right w:val="none" w:sz="0" w:space="0" w:color="auto"/>
          </w:divBdr>
          <w:divsChild>
            <w:div w:id="1671984336">
              <w:marLeft w:val="0"/>
              <w:marRight w:val="0"/>
              <w:marTop w:val="0"/>
              <w:marBottom w:val="0"/>
              <w:divBdr>
                <w:top w:val="none" w:sz="0" w:space="0" w:color="auto"/>
                <w:left w:val="none" w:sz="0" w:space="0" w:color="auto"/>
                <w:bottom w:val="none" w:sz="0" w:space="0" w:color="auto"/>
                <w:right w:val="none" w:sz="0" w:space="0" w:color="auto"/>
              </w:divBdr>
            </w:div>
            <w:div w:id="1822691150">
              <w:marLeft w:val="0"/>
              <w:marRight w:val="0"/>
              <w:marTop w:val="0"/>
              <w:marBottom w:val="0"/>
              <w:divBdr>
                <w:top w:val="none" w:sz="0" w:space="0" w:color="auto"/>
                <w:left w:val="none" w:sz="0" w:space="0" w:color="auto"/>
                <w:bottom w:val="none" w:sz="0" w:space="0" w:color="auto"/>
                <w:right w:val="none" w:sz="0" w:space="0" w:color="auto"/>
              </w:divBdr>
            </w:div>
            <w:div w:id="594167315">
              <w:marLeft w:val="0"/>
              <w:marRight w:val="0"/>
              <w:marTop w:val="0"/>
              <w:marBottom w:val="0"/>
              <w:divBdr>
                <w:top w:val="none" w:sz="0" w:space="0" w:color="auto"/>
                <w:left w:val="none" w:sz="0" w:space="0" w:color="auto"/>
                <w:bottom w:val="none" w:sz="0" w:space="0" w:color="auto"/>
                <w:right w:val="none" w:sz="0" w:space="0" w:color="auto"/>
              </w:divBdr>
            </w:div>
            <w:div w:id="1850833467">
              <w:marLeft w:val="0"/>
              <w:marRight w:val="0"/>
              <w:marTop w:val="0"/>
              <w:marBottom w:val="0"/>
              <w:divBdr>
                <w:top w:val="none" w:sz="0" w:space="0" w:color="auto"/>
                <w:left w:val="none" w:sz="0" w:space="0" w:color="auto"/>
                <w:bottom w:val="none" w:sz="0" w:space="0" w:color="auto"/>
                <w:right w:val="none" w:sz="0" w:space="0" w:color="auto"/>
              </w:divBdr>
            </w:div>
            <w:div w:id="1759868779">
              <w:marLeft w:val="0"/>
              <w:marRight w:val="0"/>
              <w:marTop w:val="0"/>
              <w:marBottom w:val="0"/>
              <w:divBdr>
                <w:top w:val="none" w:sz="0" w:space="0" w:color="auto"/>
                <w:left w:val="none" w:sz="0" w:space="0" w:color="auto"/>
                <w:bottom w:val="none" w:sz="0" w:space="0" w:color="auto"/>
                <w:right w:val="none" w:sz="0" w:space="0" w:color="auto"/>
              </w:divBdr>
            </w:div>
            <w:div w:id="1971202602">
              <w:marLeft w:val="0"/>
              <w:marRight w:val="0"/>
              <w:marTop w:val="0"/>
              <w:marBottom w:val="0"/>
              <w:divBdr>
                <w:top w:val="none" w:sz="0" w:space="0" w:color="auto"/>
                <w:left w:val="none" w:sz="0" w:space="0" w:color="auto"/>
                <w:bottom w:val="none" w:sz="0" w:space="0" w:color="auto"/>
                <w:right w:val="none" w:sz="0" w:space="0" w:color="auto"/>
              </w:divBdr>
            </w:div>
          </w:divsChild>
        </w:div>
        <w:div w:id="577786211">
          <w:marLeft w:val="0"/>
          <w:marRight w:val="0"/>
          <w:marTop w:val="0"/>
          <w:marBottom w:val="0"/>
          <w:divBdr>
            <w:top w:val="none" w:sz="0" w:space="0" w:color="auto"/>
            <w:left w:val="none" w:sz="0" w:space="0" w:color="auto"/>
            <w:bottom w:val="none" w:sz="0" w:space="0" w:color="auto"/>
            <w:right w:val="none" w:sz="0" w:space="0" w:color="auto"/>
          </w:divBdr>
        </w:div>
        <w:div w:id="1827429753">
          <w:marLeft w:val="0"/>
          <w:marRight w:val="0"/>
          <w:marTop w:val="0"/>
          <w:marBottom w:val="0"/>
          <w:divBdr>
            <w:top w:val="none" w:sz="0" w:space="0" w:color="auto"/>
            <w:left w:val="none" w:sz="0" w:space="0" w:color="auto"/>
            <w:bottom w:val="none" w:sz="0" w:space="0" w:color="auto"/>
            <w:right w:val="none" w:sz="0" w:space="0" w:color="auto"/>
          </w:divBdr>
        </w:div>
      </w:divsChild>
    </w:div>
    <w:div w:id="450788731">
      <w:bodyDiv w:val="1"/>
      <w:marLeft w:val="0"/>
      <w:marRight w:val="0"/>
      <w:marTop w:val="0"/>
      <w:marBottom w:val="0"/>
      <w:divBdr>
        <w:top w:val="none" w:sz="0" w:space="0" w:color="auto"/>
        <w:left w:val="none" w:sz="0" w:space="0" w:color="auto"/>
        <w:bottom w:val="none" w:sz="0" w:space="0" w:color="auto"/>
        <w:right w:val="none" w:sz="0" w:space="0" w:color="auto"/>
      </w:divBdr>
    </w:div>
    <w:div w:id="758137384">
      <w:bodyDiv w:val="1"/>
      <w:marLeft w:val="0"/>
      <w:marRight w:val="0"/>
      <w:marTop w:val="0"/>
      <w:marBottom w:val="0"/>
      <w:divBdr>
        <w:top w:val="none" w:sz="0" w:space="0" w:color="auto"/>
        <w:left w:val="none" w:sz="0" w:space="0" w:color="auto"/>
        <w:bottom w:val="none" w:sz="0" w:space="0" w:color="auto"/>
        <w:right w:val="none" w:sz="0" w:space="0" w:color="auto"/>
      </w:divBdr>
      <w:divsChild>
        <w:div w:id="1346708823">
          <w:marLeft w:val="0"/>
          <w:marRight w:val="0"/>
          <w:marTop w:val="0"/>
          <w:marBottom w:val="0"/>
          <w:divBdr>
            <w:top w:val="none" w:sz="0" w:space="0" w:color="auto"/>
            <w:left w:val="none" w:sz="0" w:space="0" w:color="auto"/>
            <w:bottom w:val="none" w:sz="0" w:space="0" w:color="auto"/>
            <w:right w:val="none" w:sz="0" w:space="0" w:color="auto"/>
          </w:divBdr>
        </w:div>
        <w:div w:id="775373263">
          <w:marLeft w:val="0"/>
          <w:marRight w:val="0"/>
          <w:marTop w:val="0"/>
          <w:marBottom w:val="0"/>
          <w:divBdr>
            <w:top w:val="none" w:sz="0" w:space="0" w:color="auto"/>
            <w:left w:val="none" w:sz="0" w:space="0" w:color="auto"/>
            <w:bottom w:val="none" w:sz="0" w:space="0" w:color="auto"/>
            <w:right w:val="none" w:sz="0" w:space="0" w:color="auto"/>
          </w:divBdr>
        </w:div>
      </w:divsChild>
    </w:div>
    <w:div w:id="1011034554">
      <w:bodyDiv w:val="1"/>
      <w:marLeft w:val="0"/>
      <w:marRight w:val="0"/>
      <w:marTop w:val="0"/>
      <w:marBottom w:val="0"/>
      <w:divBdr>
        <w:top w:val="none" w:sz="0" w:space="0" w:color="auto"/>
        <w:left w:val="none" w:sz="0" w:space="0" w:color="auto"/>
        <w:bottom w:val="none" w:sz="0" w:space="0" w:color="auto"/>
        <w:right w:val="none" w:sz="0" w:space="0" w:color="auto"/>
      </w:divBdr>
      <w:divsChild>
        <w:div w:id="839199253">
          <w:marLeft w:val="0"/>
          <w:marRight w:val="0"/>
          <w:marTop w:val="0"/>
          <w:marBottom w:val="0"/>
          <w:divBdr>
            <w:top w:val="none" w:sz="0" w:space="0" w:color="auto"/>
            <w:left w:val="none" w:sz="0" w:space="0" w:color="auto"/>
            <w:bottom w:val="none" w:sz="0" w:space="0" w:color="auto"/>
            <w:right w:val="none" w:sz="0" w:space="0" w:color="auto"/>
          </w:divBdr>
          <w:divsChild>
            <w:div w:id="1290089473">
              <w:marLeft w:val="0"/>
              <w:marRight w:val="0"/>
              <w:marTop w:val="0"/>
              <w:marBottom w:val="0"/>
              <w:divBdr>
                <w:top w:val="none" w:sz="0" w:space="0" w:color="auto"/>
                <w:left w:val="none" w:sz="0" w:space="0" w:color="auto"/>
                <w:bottom w:val="none" w:sz="0" w:space="0" w:color="auto"/>
                <w:right w:val="none" w:sz="0" w:space="0" w:color="auto"/>
              </w:divBdr>
              <w:divsChild>
                <w:div w:id="264508753">
                  <w:marLeft w:val="0"/>
                  <w:marRight w:val="0"/>
                  <w:marTop w:val="0"/>
                  <w:marBottom w:val="0"/>
                  <w:divBdr>
                    <w:top w:val="none" w:sz="0" w:space="0" w:color="auto"/>
                    <w:left w:val="none" w:sz="0" w:space="0" w:color="auto"/>
                    <w:bottom w:val="none" w:sz="0" w:space="0" w:color="auto"/>
                    <w:right w:val="none" w:sz="0" w:space="0" w:color="auto"/>
                  </w:divBdr>
                  <w:divsChild>
                    <w:div w:id="71520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629692">
          <w:marLeft w:val="0"/>
          <w:marRight w:val="0"/>
          <w:marTop w:val="0"/>
          <w:marBottom w:val="0"/>
          <w:divBdr>
            <w:top w:val="none" w:sz="0" w:space="0" w:color="auto"/>
            <w:left w:val="none" w:sz="0" w:space="0" w:color="auto"/>
            <w:bottom w:val="none" w:sz="0" w:space="0" w:color="auto"/>
            <w:right w:val="none" w:sz="0" w:space="0" w:color="auto"/>
          </w:divBdr>
          <w:divsChild>
            <w:div w:id="2046833859">
              <w:marLeft w:val="0"/>
              <w:marRight w:val="0"/>
              <w:marTop w:val="0"/>
              <w:marBottom w:val="0"/>
              <w:divBdr>
                <w:top w:val="none" w:sz="0" w:space="0" w:color="auto"/>
                <w:left w:val="none" w:sz="0" w:space="0" w:color="auto"/>
                <w:bottom w:val="none" w:sz="0" w:space="0" w:color="auto"/>
                <w:right w:val="none" w:sz="0" w:space="0" w:color="auto"/>
              </w:divBdr>
              <w:divsChild>
                <w:div w:id="1401899311">
                  <w:marLeft w:val="0"/>
                  <w:marRight w:val="0"/>
                  <w:marTop w:val="0"/>
                  <w:marBottom w:val="0"/>
                  <w:divBdr>
                    <w:top w:val="none" w:sz="0" w:space="0" w:color="auto"/>
                    <w:left w:val="none" w:sz="0" w:space="0" w:color="auto"/>
                    <w:bottom w:val="none" w:sz="0" w:space="0" w:color="auto"/>
                    <w:right w:val="none" w:sz="0" w:space="0" w:color="auto"/>
                  </w:divBdr>
                </w:div>
                <w:div w:id="944190713">
                  <w:marLeft w:val="0"/>
                  <w:marRight w:val="0"/>
                  <w:marTop w:val="0"/>
                  <w:marBottom w:val="0"/>
                  <w:divBdr>
                    <w:top w:val="none" w:sz="0" w:space="0" w:color="auto"/>
                    <w:left w:val="none" w:sz="0" w:space="0" w:color="auto"/>
                    <w:bottom w:val="none" w:sz="0" w:space="0" w:color="auto"/>
                    <w:right w:val="none" w:sz="0" w:space="0" w:color="auto"/>
                  </w:divBdr>
                </w:div>
                <w:div w:id="1461725694">
                  <w:marLeft w:val="0"/>
                  <w:marRight w:val="0"/>
                  <w:marTop w:val="0"/>
                  <w:marBottom w:val="0"/>
                  <w:divBdr>
                    <w:top w:val="none" w:sz="0" w:space="0" w:color="auto"/>
                    <w:left w:val="none" w:sz="0" w:space="0" w:color="auto"/>
                    <w:bottom w:val="none" w:sz="0" w:space="0" w:color="auto"/>
                    <w:right w:val="none" w:sz="0" w:space="0" w:color="auto"/>
                  </w:divBdr>
                  <w:divsChild>
                    <w:div w:id="1024988470">
                      <w:marLeft w:val="0"/>
                      <w:marRight w:val="0"/>
                      <w:marTop w:val="0"/>
                      <w:marBottom w:val="0"/>
                      <w:divBdr>
                        <w:top w:val="none" w:sz="0" w:space="0" w:color="auto"/>
                        <w:left w:val="none" w:sz="0" w:space="0" w:color="auto"/>
                        <w:bottom w:val="none" w:sz="0" w:space="0" w:color="auto"/>
                        <w:right w:val="none" w:sz="0" w:space="0" w:color="auto"/>
                      </w:divBdr>
                      <w:divsChild>
                        <w:div w:id="1725982685">
                          <w:marLeft w:val="0"/>
                          <w:marRight w:val="0"/>
                          <w:marTop w:val="0"/>
                          <w:marBottom w:val="0"/>
                          <w:divBdr>
                            <w:top w:val="none" w:sz="0" w:space="0" w:color="auto"/>
                            <w:left w:val="none" w:sz="0" w:space="0" w:color="auto"/>
                            <w:bottom w:val="none" w:sz="0" w:space="0" w:color="auto"/>
                            <w:right w:val="none" w:sz="0" w:space="0" w:color="auto"/>
                          </w:divBdr>
                          <w:divsChild>
                            <w:div w:id="1248030580">
                              <w:marLeft w:val="0"/>
                              <w:marRight w:val="0"/>
                              <w:marTop w:val="0"/>
                              <w:marBottom w:val="0"/>
                              <w:divBdr>
                                <w:top w:val="none" w:sz="0" w:space="0" w:color="auto"/>
                                <w:left w:val="none" w:sz="0" w:space="0" w:color="auto"/>
                                <w:bottom w:val="none" w:sz="0" w:space="0" w:color="auto"/>
                                <w:right w:val="none" w:sz="0" w:space="0" w:color="auto"/>
                              </w:divBdr>
                            </w:div>
                            <w:div w:id="50232191">
                              <w:marLeft w:val="0"/>
                              <w:marRight w:val="0"/>
                              <w:marTop w:val="0"/>
                              <w:marBottom w:val="0"/>
                              <w:divBdr>
                                <w:top w:val="none" w:sz="0" w:space="0" w:color="auto"/>
                                <w:left w:val="none" w:sz="0" w:space="0" w:color="auto"/>
                                <w:bottom w:val="none" w:sz="0" w:space="0" w:color="auto"/>
                                <w:right w:val="none" w:sz="0" w:space="0" w:color="auto"/>
                              </w:divBdr>
                              <w:divsChild>
                                <w:div w:id="1498690770">
                                  <w:marLeft w:val="-300"/>
                                  <w:marRight w:val="0"/>
                                  <w:marTop w:val="60"/>
                                  <w:marBottom w:val="0"/>
                                  <w:divBdr>
                                    <w:top w:val="none" w:sz="0" w:space="0" w:color="auto"/>
                                    <w:left w:val="none" w:sz="0" w:space="0" w:color="auto"/>
                                    <w:bottom w:val="none" w:sz="0" w:space="0" w:color="auto"/>
                                    <w:right w:val="none" w:sz="0" w:space="0" w:color="auto"/>
                                  </w:divBdr>
                                </w:div>
                              </w:divsChild>
                            </w:div>
                            <w:div w:id="46614669">
                              <w:marLeft w:val="0"/>
                              <w:marRight w:val="0"/>
                              <w:marTop w:val="0"/>
                              <w:marBottom w:val="0"/>
                              <w:divBdr>
                                <w:top w:val="none" w:sz="0" w:space="0" w:color="auto"/>
                                <w:left w:val="none" w:sz="0" w:space="0" w:color="auto"/>
                                <w:bottom w:val="none" w:sz="0" w:space="0" w:color="auto"/>
                                <w:right w:val="none" w:sz="0" w:space="0" w:color="auto"/>
                              </w:divBdr>
                              <w:divsChild>
                                <w:div w:id="1762530796">
                                  <w:marLeft w:val="0"/>
                                  <w:marRight w:val="0"/>
                                  <w:marTop w:val="0"/>
                                  <w:marBottom w:val="0"/>
                                  <w:divBdr>
                                    <w:top w:val="none" w:sz="0" w:space="0" w:color="auto"/>
                                    <w:left w:val="none" w:sz="0" w:space="0" w:color="auto"/>
                                    <w:bottom w:val="none" w:sz="0" w:space="0" w:color="auto"/>
                                    <w:right w:val="none" w:sz="0" w:space="0" w:color="auto"/>
                                  </w:divBdr>
                                </w:div>
                                <w:div w:id="499582279">
                                  <w:marLeft w:val="0"/>
                                  <w:marRight w:val="0"/>
                                  <w:marTop w:val="0"/>
                                  <w:marBottom w:val="0"/>
                                  <w:divBdr>
                                    <w:top w:val="none" w:sz="0" w:space="0" w:color="auto"/>
                                    <w:left w:val="none" w:sz="0" w:space="0" w:color="auto"/>
                                    <w:bottom w:val="none" w:sz="0" w:space="0" w:color="auto"/>
                                    <w:right w:val="none" w:sz="0" w:space="0" w:color="auto"/>
                                  </w:divBdr>
                                  <w:divsChild>
                                    <w:div w:id="25062585">
                                      <w:marLeft w:val="0"/>
                                      <w:marRight w:val="0"/>
                                      <w:marTop w:val="0"/>
                                      <w:marBottom w:val="0"/>
                                      <w:divBdr>
                                        <w:top w:val="none" w:sz="0" w:space="0" w:color="auto"/>
                                        <w:left w:val="none" w:sz="0" w:space="0" w:color="auto"/>
                                        <w:bottom w:val="none" w:sz="0" w:space="0" w:color="auto"/>
                                        <w:right w:val="none" w:sz="0" w:space="0" w:color="auto"/>
                                      </w:divBdr>
                                    </w:div>
                                  </w:divsChild>
                                </w:div>
                                <w:div w:id="67121708">
                                  <w:marLeft w:val="0"/>
                                  <w:marRight w:val="0"/>
                                  <w:marTop w:val="0"/>
                                  <w:marBottom w:val="0"/>
                                  <w:divBdr>
                                    <w:top w:val="none" w:sz="0" w:space="0" w:color="auto"/>
                                    <w:left w:val="none" w:sz="0" w:space="0" w:color="auto"/>
                                    <w:bottom w:val="none" w:sz="0" w:space="0" w:color="auto"/>
                                    <w:right w:val="none" w:sz="0" w:space="0" w:color="auto"/>
                                  </w:divBdr>
                                </w:div>
                                <w:div w:id="1698508216">
                                  <w:marLeft w:val="0"/>
                                  <w:marRight w:val="0"/>
                                  <w:marTop w:val="0"/>
                                  <w:marBottom w:val="0"/>
                                  <w:divBdr>
                                    <w:top w:val="none" w:sz="0" w:space="0" w:color="auto"/>
                                    <w:left w:val="none" w:sz="0" w:space="0" w:color="auto"/>
                                    <w:bottom w:val="none" w:sz="0" w:space="0" w:color="auto"/>
                                    <w:right w:val="none" w:sz="0" w:space="0" w:color="auto"/>
                                  </w:divBdr>
                                  <w:divsChild>
                                    <w:div w:id="164161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9586890">
      <w:bodyDiv w:val="1"/>
      <w:marLeft w:val="0"/>
      <w:marRight w:val="0"/>
      <w:marTop w:val="0"/>
      <w:marBottom w:val="0"/>
      <w:divBdr>
        <w:top w:val="none" w:sz="0" w:space="0" w:color="auto"/>
        <w:left w:val="none" w:sz="0" w:space="0" w:color="auto"/>
        <w:bottom w:val="none" w:sz="0" w:space="0" w:color="auto"/>
        <w:right w:val="none" w:sz="0" w:space="0" w:color="auto"/>
      </w:divBdr>
      <w:divsChild>
        <w:div w:id="1858696658">
          <w:marLeft w:val="0"/>
          <w:marRight w:val="0"/>
          <w:marTop w:val="0"/>
          <w:marBottom w:val="0"/>
          <w:divBdr>
            <w:top w:val="none" w:sz="0" w:space="0" w:color="auto"/>
            <w:left w:val="none" w:sz="0" w:space="0" w:color="auto"/>
            <w:bottom w:val="none" w:sz="0" w:space="0" w:color="auto"/>
            <w:right w:val="none" w:sz="0" w:space="0" w:color="auto"/>
          </w:divBdr>
        </w:div>
        <w:div w:id="687605183">
          <w:marLeft w:val="0"/>
          <w:marRight w:val="0"/>
          <w:marTop w:val="0"/>
          <w:marBottom w:val="0"/>
          <w:divBdr>
            <w:top w:val="none" w:sz="0" w:space="0" w:color="auto"/>
            <w:left w:val="none" w:sz="0" w:space="0" w:color="auto"/>
            <w:bottom w:val="none" w:sz="0" w:space="0" w:color="auto"/>
            <w:right w:val="none" w:sz="0" w:space="0" w:color="auto"/>
          </w:divBdr>
        </w:div>
        <w:div w:id="1905944982">
          <w:marLeft w:val="0"/>
          <w:marRight w:val="0"/>
          <w:marTop w:val="0"/>
          <w:marBottom w:val="0"/>
          <w:divBdr>
            <w:top w:val="none" w:sz="0" w:space="0" w:color="auto"/>
            <w:left w:val="none" w:sz="0" w:space="0" w:color="auto"/>
            <w:bottom w:val="none" w:sz="0" w:space="0" w:color="auto"/>
            <w:right w:val="none" w:sz="0" w:space="0" w:color="auto"/>
          </w:divBdr>
        </w:div>
        <w:div w:id="1252276432">
          <w:marLeft w:val="0"/>
          <w:marRight w:val="0"/>
          <w:marTop w:val="0"/>
          <w:marBottom w:val="0"/>
          <w:divBdr>
            <w:top w:val="none" w:sz="0" w:space="0" w:color="auto"/>
            <w:left w:val="none" w:sz="0" w:space="0" w:color="auto"/>
            <w:bottom w:val="none" w:sz="0" w:space="0" w:color="auto"/>
            <w:right w:val="none" w:sz="0" w:space="0" w:color="auto"/>
          </w:divBdr>
        </w:div>
        <w:div w:id="338705494">
          <w:marLeft w:val="0"/>
          <w:marRight w:val="0"/>
          <w:marTop w:val="0"/>
          <w:marBottom w:val="0"/>
          <w:divBdr>
            <w:top w:val="none" w:sz="0" w:space="0" w:color="auto"/>
            <w:left w:val="none" w:sz="0" w:space="0" w:color="auto"/>
            <w:bottom w:val="none" w:sz="0" w:space="0" w:color="auto"/>
            <w:right w:val="none" w:sz="0" w:space="0" w:color="auto"/>
          </w:divBdr>
        </w:div>
        <w:div w:id="1131629192">
          <w:marLeft w:val="0"/>
          <w:marRight w:val="0"/>
          <w:marTop w:val="0"/>
          <w:marBottom w:val="0"/>
          <w:divBdr>
            <w:top w:val="none" w:sz="0" w:space="0" w:color="auto"/>
            <w:left w:val="none" w:sz="0" w:space="0" w:color="auto"/>
            <w:bottom w:val="none" w:sz="0" w:space="0" w:color="auto"/>
            <w:right w:val="none" w:sz="0" w:space="0" w:color="auto"/>
          </w:divBdr>
        </w:div>
        <w:div w:id="1916276527">
          <w:marLeft w:val="0"/>
          <w:marRight w:val="0"/>
          <w:marTop w:val="0"/>
          <w:marBottom w:val="0"/>
          <w:divBdr>
            <w:top w:val="none" w:sz="0" w:space="0" w:color="auto"/>
            <w:left w:val="none" w:sz="0" w:space="0" w:color="auto"/>
            <w:bottom w:val="none" w:sz="0" w:space="0" w:color="auto"/>
            <w:right w:val="none" w:sz="0" w:space="0" w:color="auto"/>
          </w:divBdr>
        </w:div>
        <w:div w:id="487404752">
          <w:marLeft w:val="0"/>
          <w:marRight w:val="0"/>
          <w:marTop w:val="0"/>
          <w:marBottom w:val="0"/>
          <w:divBdr>
            <w:top w:val="none" w:sz="0" w:space="0" w:color="auto"/>
            <w:left w:val="none" w:sz="0" w:space="0" w:color="auto"/>
            <w:bottom w:val="none" w:sz="0" w:space="0" w:color="auto"/>
            <w:right w:val="none" w:sz="0" w:space="0" w:color="auto"/>
          </w:divBdr>
        </w:div>
        <w:div w:id="802500713">
          <w:marLeft w:val="0"/>
          <w:marRight w:val="0"/>
          <w:marTop w:val="0"/>
          <w:marBottom w:val="0"/>
          <w:divBdr>
            <w:top w:val="none" w:sz="0" w:space="0" w:color="auto"/>
            <w:left w:val="none" w:sz="0" w:space="0" w:color="auto"/>
            <w:bottom w:val="none" w:sz="0" w:space="0" w:color="auto"/>
            <w:right w:val="none" w:sz="0" w:space="0" w:color="auto"/>
          </w:divBdr>
        </w:div>
      </w:divsChild>
    </w:div>
    <w:div w:id="1328049081">
      <w:bodyDiv w:val="1"/>
      <w:marLeft w:val="0"/>
      <w:marRight w:val="0"/>
      <w:marTop w:val="0"/>
      <w:marBottom w:val="0"/>
      <w:divBdr>
        <w:top w:val="none" w:sz="0" w:space="0" w:color="auto"/>
        <w:left w:val="none" w:sz="0" w:space="0" w:color="auto"/>
        <w:bottom w:val="none" w:sz="0" w:space="0" w:color="auto"/>
        <w:right w:val="none" w:sz="0" w:space="0" w:color="auto"/>
      </w:divBdr>
      <w:divsChild>
        <w:div w:id="1653214961">
          <w:marLeft w:val="0"/>
          <w:marRight w:val="0"/>
          <w:marTop w:val="0"/>
          <w:marBottom w:val="0"/>
          <w:divBdr>
            <w:top w:val="none" w:sz="0" w:space="0" w:color="auto"/>
            <w:left w:val="none" w:sz="0" w:space="0" w:color="auto"/>
            <w:bottom w:val="none" w:sz="0" w:space="0" w:color="auto"/>
            <w:right w:val="none" w:sz="0" w:space="0" w:color="auto"/>
          </w:divBdr>
          <w:divsChild>
            <w:div w:id="1085613742">
              <w:marLeft w:val="0"/>
              <w:marRight w:val="0"/>
              <w:marTop w:val="0"/>
              <w:marBottom w:val="0"/>
              <w:divBdr>
                <w:top w:val="none" w:sz="0" w:space="0" w:color="auto"/>
                <w:left w:val="none" w:sz="0" w:space="0" w:color="auto"/>
                <w:bottom w:val="none" w:sz="0" w:space="0" w:color="auto"/>
                <w:right w:val="none" w:sz="0" w:space="0" w:color="auto"/>
              </w:divBdr>
              <w:divsChild>
                <w:div w:id="1076973802">
                  <w:marLeft w:val="0"/>
                  <w:marRight w:val="0"/>
                  <w:marTop w:val="0"/>
                  <w:marBottom w:val="0"/>
                  <w:divBdr>
                    <w:top w:val="none" w:sz="0" w:space="0" w:color="auto"/>
                    <w:left w:val="none" w:sz="0" w:space="0" w:color="auto"/>
                    <w:bottom w:val="none" w:sz="0" w:space="0" w:color="auto"/>
                    <w:right w:val="none" w:sz="0" w:space="0" w:color="auto"/>
                  </w:divBdr>
                  <w:divsChild>
                    <w:div w:id="189854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601537">
          <w:marLeft w:val="0"/>
          <w:marRight w:val="0"/>
          <w:marTop w:val="0"/>
          <w:marBottom w:val="0"/>
          <w:divBdr>
            <w:top w:val="none" w:sz="0" w:space="0" w:color="auto"/>
            <w:left w:val="none" w:sz="0" w:space="0" w:color="auto"/>
            <w:bottom w:val="none" w:sz="0" w:space="0" w:color="auto"/>
            <w:right w:val="none" w:sz="0" w:space="0" w:color="auto"/>
          </w:divBdr>
          <w:divsChild>
            <w:div w:id="808666510">
              <w:marLeft w:val="0"/>
              <w:marRight w:val="0"/>
              <w:marTop w:val="0"/>
              <w:marBottom w:val="0"/>
              <w:divBdr>
                <w:top w:val="none" w:sz="0" w:space="0" w:color="auto"/>
                <w:left w:val="none" w:sz="0" w:space="0" w:color="auto"/>
                <w:bottom w:val="none" w:sz="0" w:space="0" w:color="auto"/>
                <w:right w:val="none" w:sz="0" w:space="0" w:color="auto"/>
              </w:divBdr>
              <w:divsChild>
                <w:div w:id="995645193">
                  <w:marLeft w:val="0"/>
                  <w:marRight w:val="0"/>
                  <w:marTop w:val="0"/>
                  <w:marBottom w:val="0"/>
                  <w:divBdr>
                    <w:top w:val="none" w:sz="0" w:space="0" w:color="auto"/>
                    <w:left w:val="none" w:sz="0" w:space="0" w:color="auto"/>
                    <w:bottom w:val="none" w:sz="0" w:space="0" w:color="auto"/>
                    <w:right w:val="none" w:sz="0" w:space="0" w:color="auto"/>
                  </w:divBdr>
                </w:div>
                <w:div w:id="714155949">
                  <w:marLeft w:val="0"/>
                  <w:marRight w:val="0"/>
                  <w:marTop w:val="0"/>
                  <w:marBottom w:val="0"/>
                  <w:divBdr>
                    <w:top w:val="none" w:sz="0" w:space="0" w:color="auto"/>
                    <w:left w:val="none" w:sz="0" w:space="0" w:color="auto"/>
                    <w:bottom w:val="none" w:sz="0" w:space="0" w:color="auto"/>
                    <w:right w:val="none" w:sz="0" w:space="0" w:color="auto"/>
                  </w:divBdr>
                </w:div>
                <w:div w:id="13264497">
                  <w:marLeft w:val="0"/>
                  <w:marRight w:val="0"/>
                  <w:marTop w:val="0"/>
                  <w:marBottom w:val="0"/>
                  <w:divBdr>
                    <w:top w:val="none" w:sz="0" w:space="0" w:color="auto"/>
                    <w:left w:val="none" w:sz="0" w:space="0" w:color="auto"/>
                    <w:bottom w:val="none" w:sz="0" w:space="0" w:color="auto"/>
                    <w:right w:val="none" w:sz="0" w:space="0" w:color="auto"/>
                  </w:divBdr>
                  <w:divsChild>
                    <w:div w:id="806316610">
                      <w:marLeft w:val="0"/>
                      <w:marRight w:val="0"/>
                      <w:marTop w:val="0"/>
                      <w:marBottom w:val="0"/>
                      <w:divBdr>
                        <w:top w:val="none" w:sz="0" w:space="0" w:color="auto"/>
                        <w:left w:val="none" w:sz="0" w:space="0" w:color="auto"/>
                        <w:bottom w:val="none" w:sz="0" w:space="0" w:color="auto"/>
                        <w:right w:val="none" w:sz="0" w:space="0" w:color="auto"/>
                      </w:divBdr>
                      <w:divsChild>
                        <w:div w:id="1964843695">
                          <w:marLeft w:val="0"/>
                          <w:marRight w:val="0"/>
                          <w:marTop w:val="0"/>
                          <w:marBottom w:val="0"/>
                          <w:divBdr>
                            <w:top w:val="none" w:sz="0" w:space="0" w:color="auto"/>
                            <w:left w:val="none" w:sz="0" w:space="0" w:color="auto"/>
                            <w:bottom w:val="none" w:sz="0" w:space="0" w:color="auto"/>
                            <w:right w:val="none" w:sz="0" w:space="0" w:color="auto"/>
                          </w:divBdr>
                          <w:divsChild>
                            <w:div w:id="449933446">
                              <w:marLeft w:val="0"/>
                              <w:marRight w:val="0"/>
                              <w:marTop w:val="0"/>
                              <w:marBottom w:val="0"/>
                              <w:divBdr>
                                <w:top w:val="none" w:sz="0" w:space="0" w:color="auto"/>
                                <w:left w:val="none" w:sz="0" w:space="0" w:color="auto"/>
                                <w:bottom w:val="none" w:sz="0" w:space="0" w:color="auto"/>
                                <w:right w:val="none" w:sz="0" w:space="0" w:color="auto"/>
                              </w:divBdr>
                            </w:div>
                            <w:div w:id="2128304692">
                              <w:marLeft w:val="0"/>
                              <w:marRight w:val="0"/>
                              <w:marTop w:val="0"/>
                              <w:marBottom w:val="0"/>
                              <w:divBdr>
                                <w:top w:val="none" w:sz="0" w:space="0" w:color="auto"/>
                                <w:left w:val="none" w:sz="0" w:space="0" w:color="auto"/>
                                <w:bottom w:val="none" w:sz="0" w:space="0" w:color="auto"/>
                                <w:right w:val="none" w:sz="0" w:space="0" w:color="auto"/>
                              </w:divBdr>
                              <w:divsChild>
                                <w:div w:id="1740899612">
                                  <w:marLeft w:val="-300"/>
                                  <w:marRight w:val="0"/>
                                  <w:marTop w:val="60"/>
                                  <w:marBottom w:val="0"/>
                                  <w:divBdr>
                                    <w:top w:val="none" w:sz="0" w:space="0" w:color="auto"/>
                                    <w:left w:val="none" w:sz="0" w:space="0" w:color="auto"/>
                                    <w:bottom w:val="none" w:sz="0" w:space="0" w:color="auto"/>
                                    <w:right w:val="none" w:sz="0" w:space="0" w:color="auto"/>
                                  </w:divBdr>
                                </w:div>
                              </w:divsChild>
                            </w:div>
                            <w:div w:id="1903061900">
                              <w:marLeft w:val="0"/>
                              <w:marRight w:val="0"/>
                              <w:marTop w:val="0"/>
                              <w:marBottom w:val="0"/>
                              <w:divBdr>
                                <w:top w:val="none" w:sz="0" w:space="0" w:color="auto"/>
                                <w:left w:val="none" w:sz="0" w:space="0" w:color="auto"/>
                                <w:bottom w:val="none" w:sz="0" w:space="0" w:color="auto"/>
                                <w:right w:val="none" w:sz="0" w:space="0" w:color="auto"/>
                              </w:divBdr>
                              <w:divsChild>
                                <w:div w:id="851380632">
                                  <w:marLeft w:val="0"/>
                                  <w:marRight w:val="0"/>
                                  <w:marTop w:val="0"/>
                                  <w:marBottom w:val="0"/>
                                  <w:divBdr>
                                    <w:top w:val="none" w:sz="0" w:space="0" w:color="auto"/>
                                    <w:left w:val="none" w:sz="0" w:space="0" w:color="auto"/>
                                    <w:bottom w:val="none" w:sz="0" w:space="0" w:color="auto"/>
                                    <w:right w:val="none" w:sz="0" w:space="0" w:color="auto"/>
                                  </w:divBdr>
                                </w:div>
                                <w:div w:id="862934780">
                                  <w:marLeft w:val="0"/>
                                  <w:marRight w:val="0"/>
                                  <w:marTop w:val="0"/>
                                  <w:marBottom w:val="0"/>
                                  <w:divBdr>
                                    <w:top w:val="none" w:sz="0" w:space="0" w:color="auto"/>
                                    <w:left w:val="none" w:sz="0" w:space="0" w:color="auto"/>
                                    <w:bottom w:val="none" w:sz="0" w:space="0" w:color="auto"/>
                                    <w:right w:val="none" w:sz="0" w:space="0" w:color="auto"/>
                                  </w:divBdr>
                                  <w:divsChild>
                                    <w:div w:id="601762013">
                                      <w:marLeft w:val="0"/>
                                      <w:marRight w:val="0"/>
                                      <w:marTop w:val="0"/>
                                      <w:marBottom w:val="0"/>
                                      <w:divBdr>
                                        <w:top w:val="none" w:sz="0" w:space="0" w:color="auto"/>
                                        <w:left w:val="none" w:sz="0" w:space="0" w:color="auto"/>
                                        <w:bottom w:val="none" w:sz="0" w:space="0" w:color="auto"/>
                                        <w:right w:val="none" w:sz="0" w:space="0" w:color="auto"/>
                                      </w:divBdr>
                                    </w:div>
                                  </w:divsChild>
                                </w:div>
                                <w:div w:id="378676467">
                                  <w:marLeft w:val="0"/>
                                  <w:marRight w:val="0"/>
                                  <w:marTop w:val="0"/>
                                  <w:marBottom w:val="0"/>
                                  <w:divBdr>
                                    <w:top w:val="none" w:sz="0" w:space="0" w:color="auto"/>
                                    <w:left w:val="none" w:sz="0" w:space="0" w:color="auto"/>
                                    <w:bottom w:val="none" w:sz="0" w:space="0" w:color="auto"/>
                                    <w:right w:val="none" w:sz="0" w:space="0" w:color="auto"/>
                                  </w:divBdr>
                                </w:div>
                                <w:div w:id="1421832086">
                                  <w:marLeft w:val="0"/>
                                  <w:marRight w:val="0"/>
                                  <w:marTop w:val="0"/>
                                  <w:marBottom w:val="0"/>
                                  <w:divBdr>
                                    <w:top w:val="none" w:sz="0" w:space="0" w:color="auto"/>
                                    <w:left w:val="none" w:sz="0" w:space="0" w:color="auto"/>
                                    <w:bottom w:val="none" w:sz="0" w:space="0" w:color="auto"/>
                                    <w:right w:val="none" w:sz="0" w:space="0" w:color="auto"/>
                                  </w:divBdr>
                                  <w:divsChild>
                                    <w:div w:id="35758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6735282">
      <w:bodyDiv w:val="1"/>
      <w:marLeft w:val="0"/>
      <w:marRight w:val="0"/>
      <w:marTop w:val="0"/>
      <w:marBottom w:val="0"/>
      <w:divBdr>
        <w:top w:val="none" w:sz="0" w:space="0" w:color="auto"/>
        <w:left w:val="none" w:sz="0" w:space="0" w:color="auto"/>
        <w:bottom w:val="none" w:sz="0" w:space="0" w:color="auto"/>
        <w:right w:val="none" w:sz="0" w:space="0" w:color="auto"/>
      </w:divBdr>
      <w:divsChild>
        <w:div w:id="1749182352">
          <w:marLeft w:val="0"/>
          <w:marRight w:val="0"/>
          <w:marTop w:val="0"/>
          <w:marBottom w:val="0"/>
          <w:divBdr>
            <w:top w:val="none" w:sz="0" w:space="0" w:color="auto"/>
            <w:left w:val="none" w:sz="0" w:space="0" w:color="auto"/>
            <w:bottom w:val="none" w:sz="0" w:space="0" w:color="auto"/>
            <w:right w:val="none" w:sz="0" w:space="0" w:color="auto"/>
          </w:divBdr>
        </w:div>
        <w:div w:id="888498009">
          <w:marLeft w:val="0"/>
          <w:marRight w:val="0"/>
          <w:marTop w:val="0"/>
          <w:marBottom w:val="0"/>
          <w:divBdr>
            <w:top w:val="none" w:sz="0" w:space="0" w:color="auto"/>
            <w:left w:val="none" w:sz="0" w:space="0" w:color="auto"/>
            <w:bottom w:val="none" w:sz="0" w:space="0" w:color="auto"/>
            <w:right w:val="none" w:sz="0" w:space="0" w:color="auto"/>
          </w:divBdr>
        </w:div>
      </w:divsChild>
    </w:div>
    <w:div w:id="1765564138">
      <w:bodyDiv w:val="1"/>
      <w:marLeft w:val="0"/>
      <w:marRight w:val="0"/>
      <w:marTop w:val="0"/>
      <w:marBottom w:val="0"/>
      <w:divBdr>
        <w:top w:val="none" w:sz="0" w:space="0" w:color="auto"/>
        <w:left w:val="none" w:sz="0" w:space="0" w:color="auto"/>
        <w:bottom w:val="none" w:sz="0" w:space="0" w:color="auto"/>
        <w:right w:val="none" w:sz="0" w:space="0" w:color="auto"/>
      </w:divBdr>
    </w:div>
    <w:div w:id="1843667833">
      <w:bodyDiv w:val="1"/>
      <w:marLeft w:val="0"/>
      <w:marRight w:val="0"/>
      <w:marTop w:val="0"/>
      <w:marBottom w:val="0"/>
      <w:divBdr>
        <w:top w:val="none" w:sz="0" w:space="0" w:color="auto"/>
        <w:left w:val="none" w:sz="0" w:space="0" w:color="auto"/>
        <w:bottom w:val="none" w:sz="0" w:space="0" w:color="auto"/>
        <w:right w:val="none" w:sz="0" w:space="0" w:color="auto"/>
      </w:divBdr>
    </w:div>
    <w:div w:id="1949265643">
      <w:bodyDiv w:val="1"/>
      <w:marLeft w:val="0"/>
      <w:marRight w:val="0"/>
      <w:marTop w:val="0"/>
      <w:marBottom w:val="0"/>
      <w:divBdr>
        <w:top w:val="none" w:sz="0" w:space="0" w:color="auto"/>
        <w:left w:val="none" w:sz="0" w:space="0" w:color="auto"/>
        <w:bottom w:val="none" w:sz="0" w:space="0" w:color="auto"/>
        <w:right w:val="none" w:sz="0" w:space="0" w:color="auto"/>
      </w:divBdr>
      <w:divsChild>
        <w:div w:id="564490905">
          <w:marLeft w:val="0"/>
          <w:marRight w:val="0"/>
          <w:marTop w:val="0"/>
          <w:marBottom w:val="0"/>
          <w:divBdr>
            <w:top w:val="none" w:sz="0" w:space="0" w:color="auto"/>
            <w:left w:val="none" w:sz="0" w:space="0" w:color="auto"/>
            <w:bottom w:val="none" w:sz="0" w:space="0" w:color="auto"/>
            <w:right w:val="none" w:sz="0" w:space="0" w:color="auto"/>
          </w:divBdr>
        </w:div>
        <w:div w:id="2000304118">
          <w:marLeft w:val="0"/>
          <w:marRight w:val="0"/>
          <w:marTop w:val="0"/>
          <w:marBottom w:val="0"/>
          <w:divBdr>
            <w:top w:val="none" w:sz="0" w:space="0" w:color="auto"/>
            <w:left w:val="none" w:sz="0" w:space="0" w:color="auto"/>
            <w:bottom w:val="none" w:sz="0" w:space="0" w:color="auto"/>
            <w:right w:val="none" w:sz="0" w:space="0" w:color="auto"/>
          </w:divBdr>
        </w:div>
      </w:divsChild>
    </w:div>
    <w:div w:id="2102027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focus.de/immobilien/mieten/recht-wohnung-verwahrlostvermieter-darf-fristlos-kuendigen_aid_78323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1440</Words>
  <Characters>9077</Characters>
  <Application>Microsoft Office Word</Application>
  <DocSecurity>0</DocSecurity>
  <Lines>75</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dc:creator>
  <cp:keywords/>
  <dc:description/>
  <cp:lastModifiedBy>Fischer, Jasmin</cp:lastModifiedBy>
  <cp:revision>2</cp:revision>
  <cp:lastPrinted>2023-08-21T11:39:00Z</cp:lastPrinted>
  <dcterms:created xsi:type="dcterms:W3CDTF">2026-09-16T14:46:00Z</dcterms:created>
  <dcterms:modified xsi:type="dcterms:W3CDTF">2026-09-16T14:46:00Z</dcterms:modified>
</cp:coreProperties>
</file>